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79" w:rsidRPr="00302EA1" w:rsidRDefault="00DF6998" w:rsidP="00C81389">
      <w:pPr>
        <w:rPr>
          <w:b/>
          <w:bCs/>
          <w:sz w:val="22"/>
          <w:szCs w:val="22"/>
        </w:rPr>
      </w:pPr>
      <w:r>
        <w:rPr>
          <w:b/>
          <w:bCs/>
          <w:sz w:val="22"/>
          <w:szCs w:val="22"/>
        </w:rPr>
        <w:t xml:space="preserve">A review of </w:t>
      </w:r>
      <w:r w:rsidR="000D5E79" w:rsidRPr="00302EA1">
        <w:rPr>
          <w:b/>
          <w:bCs/>
          <w:sz w:val="22"/>
          <w:szCs w:val="22"/>
        </w:rPr>
        <w:t>Curriculum Development Literature and its relevance to the development of Open Educational Resources</w:t>
      </w:r>
      <w:r w:rsidR="007F013B">
        <w:rPr>
          <w:b/>
          <w:bCs/>
          <w:sz w:val="22"/>
          <w:szCs w:val="22"/>
        </w:rPr>
        <w:t xml:space="preserve"> (INITIAL DRAFT)</w:t>
      </w:r>
    </w:p>
    <w:p w:rsidR="000D5E79" w:rsidRDefault="000D5E79" w:rsidP="00C81389">
      <w:pPr>
        <w:rPr>
          <w:bCs/>
          <w:sz w:val="22"/>
          <w:szCs w:val="22"/>
        </w:rPr>
      </w:pPr>
    </w:p>
    <w:p w:rsidR="00302EA1" w:rsidRDefault="004E47CB" w:rsidP="004E47CB">
      <w:pPr>
        <w:rPr>
          <w:sz w:val="22"/>
          <w:szCs w:val="22"/>
        </w:rPr>
      </w:pPr>
      <w:r>
        <w:rPr>
          <w:bCs/>
          <w:sz w:val="22"/>
          <w:szCs w:val="22"/>
        </w:rPr>
        <w:t xml:space="preserve">For the purposes of this </w:t>
      </w:r>
      <w:r w:rsidR="00DF6998">
        <w:rPr>
          <w:bCs/>
          <w:sz w:val="22"/>
          <w:szCs w:val="22"/>
        </w:rPr>
        <w:t>review</w:t>
      </w:r>
      <w:r>
        <w:rPr>
          <w:bCs/>
          <w:sz w:val="22"/>
          <w:szCs w:val="22"/>
        </w:rPr>
        <w:t xml:space="preserve"> Curriculum Development is defined as the activities and processes by which courses are designed, reviewed and updated on an ongoing basis, within institutional and national requirements. Curriculum and course planning in Higher Education</w:t>
      </w:r>
      <w:r w:rsidR="007F013B">
        <w:rPr>
          <w:bCs/>
          <w:sz w:val="22"/>
          <w:szCs w:val="22"/>
        </w:rPr>
        <w:t xml:space="preserve"> (HE)</w:t>
      </w:r>
      <w:r>
        <w:rPr>
          <w:bCs/>
          <w:sz w:val="22"/>
          <w:szCs w:val="22"/>
        </w:rPr>
        <w:t xml:space="preserve"> is set against a learning and teaching landscape that is undergoing significant change in the UK. Unprecedented levels of funding have been dedicated to enhancing Learning, </w:t>
      </w:r>
      <w:r w:rsidR="00302EA1">
        <w:rPr>
          <w:bCs/>
          <w:sz w:val="22"/>
          <w:szCs w:val="22"/>
        </w:rPr>
        <w:t xml:space="preserve">Teaching and Assessment (LTA) </w:t>
      </w:r>
      <w:r>
        <w:rPr>
          <w:bCs/>
          <w:sz w:val="22"/>
          <w:szCs w:val="22"/>
        </w:rPr>
        <w:t>and the establishment of the Higher Education Academy</w:t>
      </w:r>
      <w:r w:rsidR="007F013B">
        <w:rPr>
          <w:bCs/>
          <w:sz w:val="22"/>
          <w:szCs w:val="22"/>
        </w:rPr>
        <w:t xml:space="preserve"> (HEA)</w:t>
      </w:r>
      <w:r>
        <w:rPr>
          <w:bCs/>
          <w:sz w:val="22"/>
          <w:szCs w:val="22"/>
        </w:rPr>
        <w:t xml:space="preserve"> has set a context in which quality enhancement of teaching is a key priority.</w:t>
      </w:r>
      <w:r w:rsidR="000D5E79">
        <w:rPr>
          <w:bCs/>
          <w:sz w:val="22"/>
          <w:szCs w:val="22"/>
        </w:rPr>
        <w:t xml:space="preserve"> </w:t>
      </w:r>
      <w:r>
        <w:rPr>
          <w:sz w:val="22"/>
          <w:szCs w:val="22"/>
        </w:rPr>
        <w:t xml:space="preserve">Current academy concerns with the effectiveness of the quality assurance process and the debate that has arisen around this (HEA, 2008) has partly been responsible for the call for enhancement-led quality assurance processes and this is currently under review. Furthermore, the recently published review of </w:t>
      </w:r>
      <w:r w:rsidR="007F013B">
        <w:rPr>
          <w:sz w:val="22"/>
          <w:szCs w:val="22"/>
        </w:rPr>
        <w:t>HE</w:t>
      </w:r>
      <w:r>
        <w:rPr>
          <w:sz w:val="22"/>
          <w:szCs w:val="22"/>
        </w:rPr>
        <w:t xml:space="preserve"> (DIUS, August 2009) has highlighted the debate on the role of the Quality Assurance Agency and the role and purpose of higher education. </w:t>
      </w:r>
      <w:r w:rsidR="007F013B">
        <w:rPr>
          <w:sz w:val="22"/>
          <w:szCs w:val="22"/>
        </w:rPr>
        <w:t xml:space="preserve">In this context, curriculum development </w:t>
      </w:r>
      <w:r>
        <w:rPr>
          <w:sz w:val="22"/>
          <w:szCs w:val="22"/>
        </w:rPr>
        <w:t xml:space="preserve">is paradoxically ‘one of the most discussed but least analysed objects of study in higher education’ (Maton, 2005:688). </w:t>
      </w:r>
    </w:p>
    <w:p w:rsidR="00302EA1" w:rsidRDefault="00302EA1" w:rsidP="004E47CB">
      <w:pPr>
        <w:rPr>
          <w:sz w:val="22"/>
          <w:szCs w:val="22"/>
        </w:rPr>
      </w:pPr>
    </w:p>
    <w:p w:rsidR="004E47CB" w:rsidRPr="000D5E79" w:rsidRDefault="007F013B" w:rsidP="004E47CB">
      <w:pPr>
        <w:rPr>
          <w:bCs/>
          <w:sz w:val="22"/>
          <w:szCs w:val="22"/>
        </w:rPr>
      </w:pPr>
      <w:r>
        <w:rPr>
          <w:sz w:val="22"/>
          <w:szCs w:val="22"/>
        </w:rPr>
        <w:t>Teaching in HE</w:t>
      </w:r>
      <w:r w:rsidR="004E47CB">
        <w:rPr>
          <w:sz w:val="22"/>
          <w:szCs w:val="22"/>
        </w:rPr>
        <w:t xml:space="preserve"> differs from that in schools or professional training in that while it has defined learning outcomes (set out for example in subject benchmark statements) it has no standard curriculum or course materials. Recent changes in curriculum in UK HE include modularisation, arising from the need to attract and retain students; introduction of a credit-base approach offering greater flexibility for students; and the response to the needs and wishes of employers (HEFCE, 2008). The unintended consequences of this are the increased burden for assessment, review and quality assurance (QA). A speeding up of the curriculum development process (ibid: 28) as a result, also, of external pressures, has seen the life-cycle of course development and revision become shorter, courses revalidated at a much faster rate, and at an increased cost to the institution, possibly balanced by an increased rate of participation in Higher Education.</w:t>
      </w:r>
      <w:r w:rsidRPr="007F013B">
        <w:rPr>
          <w:sz w:val="22"/>
          <w:szCs w:val="22"/>
        </w:rPr>
        <w:t xml:space="preserve"> </w:t>
      </w:r>
      <w:r>
        <w:rPr>
          <w:sz w:val="22"/>
          <w:szCs w:val="22"/>
        </w:rPr>
        <w:t>In terms of the social science curriculum in particular there is an ill-defined set of knowledge claims, with weak external boundaries, a horizontal segmental structure and a weak grammar (Bernstein, 2000</w:t>
      </w:r>
      <w:r w:rsidR="003E2CE8">
        <w:rPr>
          <w:sz w:val="22"/>
          <w:szCs w:val="22"/>
        </w:rPr>
        <w:t>) that can be seen to be reflected in a curriculum that currently lacks coherence and cohesion (</w:t>
      </w:r>
      <w:r>
        <w:rPr>
          <w:sz w:val="22"/>
          <w:szCs w:val="22"/>
        </w:rPr>
        <w:t>Luckett, 2009).</w:t>
      </w:r>
    </w:p>
    <w:p w:rsidR="004E47CB" w:rsidRDefault="004E47CB" w:rsidP="004E47CB">
      <w:pPr>
        <w:rPr>
          <w:sz w:val="22"/>
          <w:szCs w:val="22"/>
        </w:rPr>
      </w:pPr>
    </w:p>
    <w:p w:rsidR="004E47CB" w:rsidRPr="00F642CE" w:rsidRDefault="00DF6998" w:rsidP="004E47CB">
      <w:pPr>
        <w:rPr>
          <w:sz w:val="22"/>
          <w:szCs w:val="22"/>
        </w:rPr>
      </w:pPr>
      <w:r>
        <w:rPr>
          <w:sz w:val="22"/>
          <w:szCs w:val="22"/>
        </w:rPr>
        <w:t>The terms</w:t>
      </w:r>
      <w:r w:rsidR="004E47CB">
        <w:rPr>
          <w:sz w:val="22"/>
          <w:szCs w:val="22"/>
        </w:rPr>
        <w:t xml:space="preserve"> assurance and enhancement</w:t>
      </w:r>
      <w:r>
        <w:rPr>
          <w:sz w:val="22"/>
          <w:szCs w:val="22"/>
        </w:rPr>
        <w:t xml:space="preserve"> are often used interchangeably</w:t>
      </w:r>
      <w:r w:rsidR="004E47CB">
        <w:rPr>
          <w:sz w:val="22"/>
          <w:szCs w:val="22"/>
        </w:rPr>
        <w:t xml:space="preserve"> in relation to quality and the distinction is not always clear (Knight and Trowler, 2000, Knight, 2006)</w:t>
      </w:r>
      <w:r w:rsidR="00BE6B2D">
        <w:rPr>
          <w:sz w:val="22"/>
          <w:szCs w:val="22"/>
        </w:rPr>
        <w:t>. T</w:t>
      </w:r>
      <w:r w:rsidR="004E47CB">
        <w:rPr>
          <w:sz w:val="22"/>
          <w:szCs w:val="22"/>
        </w:rPr>
        <w:t xml:space="preserve">he Quality Assurance Agency (QAA) defines enhancement as ‘the process of taking deliberate steps at institutional level to improve the quality of learning opportunities’ (QAA Guidance for Institutional Audit), while HEFCE applies the term ‘continuous improvement’ in relation to the enhancement (QE) process. A HEA report on quality enhancement and assurance (2008), based on discussions with higher education institutions (HEIs) (64 out of 138 institutions took part), indicates </w:t>
      </w:r>
      <w:r w:rsidR="00BE6B2D">
        <w:rPr>
          <w:sz w:val="22"/>
          <w:szCs w:val="22"/>
        </w:rPr>
        <w:t xml:space="preserve">that </w:t>
      </w:r>
      <w:r w:rsidR="004E47CB">
        <w:rPr>
          <w:sz w:val="22"/>
          <w:szCs w:val="22"/>
        </w:rPr>
        <w:t>a considerable amount of structural and organisational change is taking place, particularly in the post-1992 sector. In this</w:t>
      </w:r>
      <w:r w:rsidR="004E47CB" w:rsidRPr="00F642CE">
        <w:rPr>
          <w:sz w:val="22"/>
          <w:szCs w:val="22"/>
        </w:rPr>
        <w:t xml:space="preserve"> ongoing debate about the future of UK Higher Education (HE) Sir Ron Cooke’s (2008) response to the call to build world leadership in the field of e-learning, and the use of e-learning tools and improved pedagogies</w:t>
      </w:r>
      <w:r w:rsidR="004E47CB">
        <w:rPr>
          <w:sz w:val="22"/>
          <w:szCs w:val="22"/>
        </w:rPr>
        <w:t>,</w:t>
      </w:r>
      <w:r w:rsidR="004E47CB" w:rsidRPr="00F642CE">
        <w:rPr>
          <w:sz w:val="22"/>
          <w:szCs w:val="22"/>
        </w:rPr>
        <w:t xml:space="preserve"> focuses on the development of open educational resources (OER) and information strategies. </w:t>
      </w:r>
      <w:r w:rsidR="004E47CB">
        <w:rPr>
          <w:sz w:val="22"/>
          <w:szCs w:val="22"/>
        </w:rPr>
        <w:t>This</w:t>
      </w:r>
      <w:r w:rsidR="004E47CB" w:rsidRPr="00F642CE">
        <w:rPr>
          <w:sz w:val="22"/>
          <w:szCs w:val="22"/>
        </w:rPr>
        <w:t xml:space="preserve"> emphasis in Cooke’s paper on digital content</w:t>
      </w:r>
      <w:r w:rsidR="004E47CB">
        <w:rPr>
          <w:sz w:val="22"/>
          <w:szCs w:val="22"/>
        </w:rPr>
        <w:t xml:space="preserve"> as the source of curriculum innovation</w:t>
      </w:r>
      <w:r w:rsidR="004E47CB" w:rsidRPr="00F642CE">
        <w:rPr>
          <w:sz w:val="22"/>
          <w:szCs w:val="22"/>
        </w:rPr>
        <w:t xml:space="preserve"> contrasts to the line taken in Ramsden’s response to the evolving student expectation of the </w:t>
      </w:r>
      <w:r w:rsidR="004E47CB" w:rsidRPr="00F642CE">
        <w:rPr>
          <w:sz w:val="22"/>
          <w:szCs w:val="22"/>
        </w:rPr>
        <w:lastRenderedPageBreak/>
        <w:t xml:space="preserve">educational </w:t>
      </w:r>
      <w:r w:rsidR="004E47CB">
        <w:rPr>
          <w:sz w:val="22"/>
          <w:szCs w:val="22"/>
        </w:rPr>
        <w:t>experience in which</w:t>
      </w:r>
      <w:r w:rsidR="004E47CB" w:rsidRPr="00F642CE">
        <w:rPr>
          <w:sz w:val="22"/>
          <w:szCs w:val="22"/>
        </w:rPr>
        <w:t xml:space="preserve"> he talks of remodelling curricula, and the special quality in the UK HE system of the ‘</w:t>
      </w:r>
      <w:r w:rsidR="004E47CB" w:rsidRPr="00F642CE">
        <w:rPr>
          <w:i/>
          <w:sz w:val="22"/>
          <w:szCs w:val="22"/>
        </w:rPr>
        <w:t>intimacy of the pedagogical relationship</w:t>
      </w:r>
      <w:r w:rsidR="004E47CB" w:rsidRPr="00F642CE">
        <w:rPr>
          <w:sz w:val="22"/>
          <w:szCs w:val="22"/>
        </w:rPr>
        <w:t xml:space="preserve">’ (Ramsden, 2008, p.7). </w:t>
      </w:r>
      <w:r w:rsidR="004E47CB">
        <w:rPr>
          <w:sz w:val="22"/>
          <w:szCs w:val="22"/>
        </w:rPr>
        <w:t>The issues in this context are made topical and a concern for everyone involved in Higher Education by the recently published Select Committee Report on Students and Universities (DIUS, 2009) that is critical of the role of the QAA and of the place of the university to regulate and assure the quality of learning, teaching and assessment.</w:t>
      </w:r>
    </w:p>
    <w:p w:rsidR="004E47CB" w:rsidRDefault="004E47CB" w:rsidP="004E47CB">
      <w:pPr>
        <w:rPr>
          <w:sz w:val="22"/>
          <w:szCs w:val="22"/>
        </w:rPr>
      </w:pPr>
    </w:p>
    <w:p w:rsidR="004E47CB" w:rsidRDefault="004E47CB" w:rsidP="004E47CB">
      <w:pPr>
        <w:rPr>
          <w:sz w:val="22"/>
          <w:szCs w:val="22"/>
        </w:rPr>
      </w:pPr>
      <w:r>
        <w:rPr>
          <w:sz w:val="22"/>
          <w:szCs w:val="22"/>
        </w:rPr>
        <w:t xml:space="preserve">Barnett and Coate, (2005) reviewing the literature on curriculum issues question the lack of research in this area (see also Maton, 2004) and examine the rationale for reviewing what we know about the curriculum and how it is developed in HE. The notion of seeing the university as space (Barnett, 2005: 193) is one that resonates with current notions of the virtual university (Craig and Pountney, 2009) and the use of new creative physical spaces in the modern university. </w:t>
      </w:r>
    </w:p>
    <w:p w:rsidR="004E47CB" w:rsidRDefault="004E47CB" w:rsidP="004E47CB">
      <w:pPr>
        <w:rPr>
          <w:sz w:val="22"/>
          <w:szCs w:val="22"/>
        </w:rPr>
      </w:pPr>
    </w:p>
    <w:p w:rsidR="004E47CB" w:rsidRDefault="004E47CB" w:rsidP="004E47CB">
      <w:pPr>
        <w:rPr>
          <w:sz w:val="22"/>
          <w:szCs w:val="22"/>
        </w:rPr>
      </w:pPr>
      <w:r>
        <w:rPr>
          <w:sz w:val="22"/>
          <w:szCs w:val="22"/>
        </w:rPr>
        <w:t xml:space="preserve">With reference to how the curriculum develops, Barnett and Coate (2004) consider curriculum-in-action as post hoc curriculum-as-designed. This abstraction of practice appears to see these stages of curriculum development as clean-cut and separate. Many courses, however, have a transition period between old and new, or old and refreshed, and it is in this space, the lived curriculum, that academic teaching staff are engaged.  Vannini (2004) explores the notion of authenticity as a space in which teachers feel teaching is meaningful and in which they are able to make a mark.  Buss (2008) discusses the need to think again on learning outcomes, seeing this as a means by which creativity in course design might again become possible. The role of the assessment and the way assessment can be </w:t>
      </w:r>
      <w:r w:rsidR="003E2CE8">
        <w:rPr>
          <w:sz w:val="22"/>
          <w:szCs w:val="22"/>
        </w:rPr>
        <w:t xml:space="preserve">constructively </w:t>
      </w:r>
      <w:r>
        <w:rPr>
          <w:sz w:val="22"/>
          <w:szCs w:val="22"/>
        </w:rPr>
        <w:t>aligned with designs for learning (Biggs, 1996</w:t>
      </w:r>
      <w:r w:rsidR="003E2CE8">
        <w:rPr>
          <w:sz w:val="22"/>
          <w:szCs w:val="22"/>
        </w:rPr>
        <w:t>) in a coherent cycle of curriculum development (Entwistle, 2005</w:t>
      </w:r>
      <w:r>
        <w:rPr>
          <w:sz w:val="22"/>
          <w:szCs w:val="22"/>
        </w:rPr>
        <w:t>) is one aspect of change that</w:t>
      </w:r>
      <w:r w:rsidR="00CB34D1">
        <w:rPr>
          <w:sz w:val="22"/>
          <w:szCs w:val="22"/>
        </w:rPr>
        <w:t xml:space="preserve">has the potential to be sustainable </w:t>
      </w:r>
      <w:r>
        <w:rPr>
          <w:sz w:val="22"/>
          <w:szCs w:val="22"/>
        </w:rPr>
        <w:t xml:space="preserve">(Clark, 2004). </w:t>
      </w:r>
    </w:p>
    <w:p w:rsidR="004E47CB" w:rsidRDefault="004E47CB" w:rsidP="004E47CB">
      <w:pPr>
        <w:rPr>
          <w:sz w:val="22"/>
          <w:szCs w:val="22"/>
        </w:rPr>
      </w:pPr>
    </w:p>
    <w:p w:rsidR="004E47CB" w:rsidRDefault="004E47CB" w:rsidP="004E47CB">
      <w:pPr>
        <w:rPr>
          <w:sz w:val="22"/>
          <w:szCs w:val="22"/>
        </w:rPr>
      </w:pPr>
      <w:r>
        <w:rPr>
          <w:sz w:val="22"/>
          <w:szCs w:val="22"/>
        </w:rPr>
        <w:t>In considering the relationship between curriculum and professional development there is a means-end relationship (Barnett and Coate, 2004) constructed around the concept of the teacher in action (Schon, 1983) and the tacit, informal nature of practice (Eraut, 2000), which is considered to have a bearing on how the curriculum is refreshed and maintained (Stenhouse, 1980). The shared understanding of the notion of change is limited by the institutional setting and collective meaning-making (Weick, 1995), arising from practice that is legitimated collegially (Young and Irving, 2005), while taking place within competing discourses (Sachs, 2001). Teaching that is research informed, and for which the purpose is to further the scholarship of teaching (Boyer, 1990) contrasts with teaching for which the purpose is the identification of a performative excellence (Kreber. 2002). Curriculum itself is often understood in very narrow terms (Barnett and Coate, 2004) and is notable by its absence in important HE policy documents such the Dearing Report on Higher Education (1997).</w:t>
      </w:r>
    </w:p>
    <w:p w:rsidR="004E47CB" w:rsidRDefault="004E47CB" w:rsidP="004E47CB">
      <w:pPr>
        <w:rPr>
          <w:sz w:val="22"/>
          <w:szCs w:val="22"/>
        </w:rPr>
      </w:pPr>
    </w:p>
    <w:p w:rsidR="004E47CB" w:rsidRDefault="004E47CB" w:rsidP="004E47CB">
      <w:pPr>
        <w:rPr>
          <w:sz w:val="22"/>
          <w:szCs w:val="22"/>
        </w:rPr>
      </w:pPr>
      <w:r>
        <w:rPr>
          <w:sz w:val="22"/>
          <w:szCs w:val="22"/>
        </w:rPr>
        <w:t xml:space="preserve">Course planning in HEI follows various formats in which there are generic events, processes and texts (Maton, 2004, Rosie, 2002). Here we might see course review within a mode of analytic description in which there exists a form of pedagogical relationship between the course planning team and the QSME machinery. Bernstein’s pedagogic device (Bernstein, 2000) offers an analytical framework for examining this, in which there exists a discourse of skills of one kind or another (instructional discourse) and a (dominant) discourse of social order (regulative discourse) both of which are embedded in a pedagogical discourse that </w:t>
      </w:r>
      <w:r>
        <w:rPr>
          <w:sz w:val="22"/>
          <w:szCs w:val="22"/>
        </w:rPr>
        <w:lastRenderedPageBreak/>
        <w:t>brings them into relationship with each other. Moore (2006) views Bernstein’s theory on the structuring of pedagogic discourse as a theoretical object that makes this discourse visible (relations to education) that: has complexity that can generate a range of possibilities; is an object of theory not experience; is concerned with absence as well as with what is present; and is generative of an internal language of description, and an expanded, empirically-related, external language of description.</w:t>
      </w:r>
    </w:p>
    <w:p w:rsidR="004E47CB" w:rsidRDefault="004E47CB" w:rsidP="004E47CB">
      <w:pPr>
        <w:rPr>
          <w:sz w:val="22"/>
          <w:szCs w:val="22"/>
        </w:rPr>
      </w:pPr>
    </w:p>
    <w:p w:rsidR="004E47CB" w:rsidRDefault="004E47CB" w:rsidP="004E47CB">
      <w:pPr>
        <w:rPr>
          <w:sz w:val="22"/>
          <w:szCs w:val="22"/>
        </w:rPr>
      </w:pPr>
      <w:r>
        <w:rPr>
          <w:sz w:val="22"/>
          <w:szCs w:val="22"/>
        </w:rPr>
        <w:t>The focus that makes this possible centres on the idea that the organising device for framing and classifying knowledge in education is the curriculum itself (Bernstein, 1990). This ‘gaze’ brings discipline knowledge into relationship with student learning, institutional requirements, and sector requirements, and in doing so it creates gaps and spaces and the potential to change discourses, constituting a field of recontextualisation (Rosie, 2009). T</w:t>
      </w:r>
      <w:r w:rsidRPr="008972F6">
        <w:rPr>
          <w:sz w:val="22"/>
          <w:szCs w:val="22"/>
        </w:rPr>
        <w:t>he ‘field’ approaches of Pierre Bourdieu and Basil Bernstein</w:t>
      </w:r>
      <w:r>
        <w:rPr>
          <w:sz w:val="22"/>
          <w:szCs w:val="22"/>
        </w:rPr>
        <w:t xml:space="preserve"> </w:t>
      </w:r>
      <w:r w:rsidRPr="008972F6">
        <w:rPr>
          <w:sz w:val="22"/>
          <w:szCs w:val="22"/>
        </w:rPr>
        <w:t>within studies of higher education</w:t>
      </w:r>
      <w:r>
        <w:rPr>
          <w:sz w:val="22"/>
          <w:szCs w:val="22"/>
        </w:rPr>
        <w:t xml:space="preserve"> are yet to be</w:t>
      </w:r>
      <w:r w:rsidRPr="008972F6">
        <w:rPr>
          <w:sz w:val="22"/>
          <w:szCs w:val="22"/>
        </w:rPr>
        <w:t xml:space="preserve"> fully realised </w:t>
      </w:r>
      <w:r>
        <w:rPr>
          <w:sz w:val="22"/>
          <w:szCs w:val="22"/>
        </w:rPr>
        <w:t xml:space="preserve">(Maton, 2004). </w:t>
      </w:r>
      <w:r w:rsidRPr="008972F6">
        <w:rPr>
          <w:sz w:val="22"/>
          <w:szCs w:val="22"/>
        </w:rPr>
        <w:t>However</w:t>
      </w:r>
      <w:r>
        <w:rPr>
          <w:sz w:val="22"/>
          <w:szCs w:val="22"/>
        </w:rPr>
        <w:t>, while these theorists</w:t>
      </w:r>
      <w:r w:rsidRPr="008972F6">
        <w:rPr>
          <w:sz w:val="22"/>
          <w:szCs w:val="22"/>
        </w:rPr>
        <w:t xml:space="preserve"> do not by themselves conceptualise the basis of</w:t>
      </w:r>
      <w:r>
        <w:rPr>
          <w:sz w:val="22"/>
          <w:szCs w:val="22"/>
        </w:rPr>
        <w:t xml:space="preserve"> </w:t>
      </w:r>
      <w:r w:rsidRPr="008972F6">
        <w:rPr>
          <w:sz w:val="22"/>
          <w:szCs w:val="22"/>
        </w:rPr>
        <w:t>change in higher education</w:t>
      </w:r>
      <w:r>
        <w:rPr>
          <w:sz w:val="22"/>
          <w:szCs w:val="22"/>
        </w:rPr>
        <w:t xml:space="preserve"> they do begin to scope out the contextual field (cf. Ber</w:t>
      </w:r>
      <w:r w:rsidR="00302EA1">
        <w:rPr>
          <w:sz w:val="22"/>
          <w:szCs w:val="22"/>
        </w:rPr>
        <w:t>nstein, 2000, Bourdieu, 1994) and the difficulties that are associated with the translation, reproduction and transmission of curricula and curricular practices.</w:t>
      </w:r>
    </w:p>
    <w:p w:rsidR="00302EA1" w:rsidRDefault="00302EA1" w:rsidP="004E47CB">
      <w:pPr>
        <w:rPr>
          <w:sz w:val="22"/>
          <w:szCs w:val="22"/>
        </w:rPr>
      </w:pPr>
    </w:p>
    <w:p w:rsidR="00302EA1" w:rsidRDefault="00302EA1" w:rsidP="004E47CB">
      <w:pPr>
        <w:rPr>
          <w:sz w:val="22"/>
          <w:szCs w:val="22"/>
        </w:rPr>
      </w:pPr>
      <w:r>
        <w:rPr>
          <w:sz w:val="22"/>
          <w:szCs w:val="22"/>
        </w:rPr>
        <w:t xml:space="preserve">With this in mind the development of open educational resources can be seen on the one hand to be generative of a refreshed pedagogy while </w:t>
      </w:r>
      <w:r w:rsidR="00DF6998">
        <w:rPr>
          <w:sz w:val="22"/>
          <w:szCs w:val="22"/>
        </w:rPr>
        <w:t>seemingly</w:t>
      </w:r>
      <w:r w:rsidR="003E2CE8">
        <w:rPr>
          <w:sz w:val="22"/>
          <w:szCs w:val="22"/>
        </w:rPr>
        <w:t xml:space="preserve"> to</w:t>
      </w:r>
      <w:r w:rsidR="007F013B">
        <w:rPr>
          <w:sz w:val="22"/>
          <w:szCs w:val="22"/>
        </w:rPr>
        <w:t xml:space="preserve"> </w:t>
      </w:r>
      <w:r w:rsidR="003E2CE8">
        <w:rPr>
          <w:sz w:val="22"/>
          <w:szCs w:val="22"/>
        </w:rPr>
        <w:t>have</w:t>
      </w:r>
      <w:r>
        <w:rPr>
          <w:sz w:val="22"/>
          <w:szCs w:val="22"/>
        </w:rPr>
        <w:t xml:space="preserve"> the potential to stifle creativity in designing courses on the other.</w:t>
      </w:r>
    </w:p>
    <w:p w:rsidR="007F013B" w:rsidRDefault="007F013B" w:rsidP="004E47CB">
      <w:pPr>
        <w:rPr>
          <w:sz w:val="22"/>
          <w:szCs w:val="22"/>
        </w:rPr>
      </w:pPr>
    </w:p>
    <w:p w:rsidR="007F013B" w:rsidRDefault="007F013B" w:rsidP="004E47CB">
      <w:pPr>
        <w:rPr>
          <w:sz w:val="22"/>
          <w:szCs w:val="22"/>
        </w:rPr>
      </w:pPr>
      <w:r>
        <w:rPr>
          <w:sz w:val="22"/>
          <w:szCs w:val="22"/>
        </w:rPr>
        <w:t>Richard Pountney</w:t>
      </w:r>
    </w:p>
    <w:p w:rsidR="007F013B" w:rsidRDefault="007F013B" w:rsidP="004E47CB">
      <w:r>
        <w:rPr>
          <w:sz w:val="22"/>
          <w:szCs w:val="22"/>
        </w:rPr>
        <w:t>December 2009</w:t>
      </w:r>
    </w:p>
    <w:p w:rsidR="004E47CB" w:rsidRDefault="004E47CB" w:rsidP="00C81389"/>
    <w:p w:rsidR="00C81389" w:rsidRDefault="00C81389" w:rsidP="00C81389">
      <w:r>
        <w:t>References</w:t>
      </w:r>
    </w:p>
    <w:p w:rsidR="00C81389" w:rsidRPr="00C81389" w:rsidRDefault="00C81389" w:rsidP="00C81389"/>
    <w:p w:rsidR="00C81389" w:rsidRDefault="00C81389" w:rsidP="00C81389">
      <w:pPr>
        <w:rPr>
          <w:sz w:val="18"/>
          <w:szCs w:val="18"/>
        </w:rPr>
      </w:pPr>
      <w:r w:rsidRPr="004720D1">
        <w:rPr>
          <w:sz w:val="18"/>
          <w:szCs w:val="18"/>
        </w:rPr>
        <w:t xml:space="preserve">Barnett, R. &amp; Coate, K. (2004) </w:t>
      </w:r>
      <w:r w:rsidRPr="004720D1">
        <w:rPr>
          <w:i/>
          <w:iCs/>
          <w:sz w:val="18"/>
          <w:szCs w:val="18"/>
        </w:rPr>
        <w:t xml:space="preserve">Engaging the curriculum in higher education, </w:t>
      </w:r>
      <w:r w:rsidRPr="004720D1">
        <w:rPr>
          <w:sz w:val="18"/>
          <w:szCs w:val="18"/>
        </w:rPr>
        <w:t>Maidenhead, Society for Research into Higher Education/Open University Press</w:t>
      </w:r>
    </w:p>
    <w:p w:rsidR="00C81389" w:rsidRDefault="00C81389" w:rsidP="00C81389">
      <w:pPr>
        <w:rPr>
          <w:sz w:val="18"/>
          <w:szCs w:val="18"/>
        </w:rPr>
      </w:pPr>
    </w:p>
    <w:p w:rsidR="00C81389" w:rsidRPr="004720D1" w:rsidRDefault="00C81389" w:rsidP="00C81389">
      <w:pPr>
        <w:rPr>
          <w:sz w:val="18"/>
          <w:szCs w:val="18"/>
        </w:rPr>
      </w:pPr>
      <w:r>
        <w:rPr>
          <w:sz w:val="18"/>
          <w:szCs w:val="18"/>
        </w:rPr>
        <w:t>Barnett, R. (2004) Learning for an unknown future, Higher Education Research &amp; Development, 23:3 247-260</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Barnett, R. (2005) </w:t>
      </w:r>
      <w:r w:rsidRPr="004720D1">
        <w:rPr>
          <w:i/>
          <w:sz w:val="18"/>
          <w:szCs w:val="18"/>
        </w:rPr>
        <w:t>Reshaping the University</w:t>
      </w:r>
      <w:r w:rsidRPr="004720D1">
        <w:rPr>
          <w:sz w:val="18"/>
          <w:szCs w:val="18"/>
        </w:rPr>
        <w:t xml:space="preserve">, Maidenhead, Society for Research into Higher Education/Open University Press </w:t>
      </w:r>
    </w:p>
    <w:p w:rsidR="00C81389" w:rsidRDefault="00C81389" w:rsidP="00C81389">
      <w:pPr>
        <w:rPr>
          <w:sz w:val="18"/>
          <w:szCs w:val="18"/>
        </w:rPr>
      </w:pPr>
    </w:p>
    <w:p w:rsidR="00C81389" w:rsidRDefault="00C81389" w:rsidP="00C81389">
      <w:pPr>
        <w:rPr>
          <w:sz w:val="18"/>
          <w:szCs w:val="18"/>
        </w:rPr>
      </w:pPr>
      <w:r>
        <w:rPr>
          <w:sz w:val="18"/>
          <w:szCs w:val="18"/>
        </w:rPr>
        <w:t>Barnett, R. (2007</w:t>
      </w:r>
      <w:r w:rsidRPr="004720D1">
        <w:rPr>
          <w:sz w:val="18"/>
          <w:szCs w:val="18"/>
        </w:rPr>
        <w:t xml:space="preserve">) </w:t>
      </w:r>
      <w:r>
        <w:rPr>
          <w:i/>
          <w:sz w:val="18"/>
          <w:szCs w:val="18"/>
        </w:rPr>
        <w:t>A Will to Learn: Being a Student in an Age of Uncertainty</w:t>
      </w:r>
      <w:r w:rsidRPr="004720D1">
        <w:rPr>
          <w:sz w:val="18"/>
          <w:szCs w:val="18"/>
        </w:rPr>
        <w:t xml:space="preserve">, Maidenhead, Society for Research into Higher Education/Open University Press </w:t>
      </w:r>
    </w:p>
    <w:p w:rsidR="00C81389" w:rsidRDefault="00C81389" w:rsidP="00C81389">
      <w:pPr>
        <w:rPr>
          <w:sz w:val="18"/>
          <w:szCs w:val="18"/>
        </w:rPr>
      </w:pPr>
    </w:p>
    <w:p w:rsidR="00C81389" w:rsidRPr="004720D1" w:rsidRDefault="004E47CB" w:rsidP="00C81389">
      <w:pPr>
        <w:rPr>
          <w:sz w:val="18"/>
          <w:szCs w:val="18"/>
        </w:rPr>
      </w:pPr>
      <w:r>
        <w:rPr>
          <w:sz w:val="18"/>
          <w:szCs w:val="18"/>
        </w:rPr>
        <w:t xml:space="preserve">Barnett, R. </w:t>
      </w:r>
      <w:r w:rsidR="00C81389" w:rsidRPr="00C81389">
        <w:rPr>
          <w:sz w:val="18"/>
          <w:szCs w:val="18"/>
        </w:rPr>
        <w:t>(2009) 'Knowing and becoming in the higher education curriculum', Studies in Higher</w:t>
      </w:r>
      <w:r>
        <w:rPr>
          <w:sz w:val="18"/>
          <w:szCs w:val="18"/>
        </w:rPr>
        <w:t xml:space="preserve"> </w:t>
      </w:r>
      <w:r w:rsidR="00C81389" w:rsidRPr="00C81389">
        <w:rPr>
          <w:sz w:val="18"/>
          <w:szCs w:val="18"/>
        </w:rPr>
        <w:t>Education, 34: 4, 429 — 440</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Bernstein, B., (1971) On the classification and framing of educational knowledge, in Young, M.F.D. (Ed.) </w:t>
      </w:r>
      <w:r w:rsidRPr="004720D1">
        <w:rPr>
          <w:i/>
          <w:iCs/>
          <w:sz w:val="18"/>
          <w:szCs w:val="18"/>
        </w:rPr>
        <w:t xml:space="preserve">Knowledge and Control. New directions for the sociology of education. </w:t>
      </w:r>
      <w:r w:rsidRPr="004720D1">
        <w:rPr>
          <w:sz w:val="18"/>
          <w:szCs w:val="18"/>
        </w:rPr>
        <w:t>London, Collier-Macmillan, pp. 47–69.</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Bernstein, B. (1990) </w:t>
      </w:r>
      <w:r w:rsidRPr="004720D1">
        <w:rPr>
          <w:i/>
          <w:iCs/>
          <w:sz w:val="18"/>
          <w:szCs w:val="18"/>
        </w:rPr>
        <w:t xml:space="preserve">The structuring of pedagogic discourse, </w:t>
      </w:r>
      <w:r w:rsidRPr="004720D1">
        <w:rPr>
          <w:sz w:val="18"/>
          <w:szCs w:val="18"/>
        </w:rPr>
        <w:t>London and New York, Routledge</w:t>
      </w:r>
    </w:p>
    <w:p w:rsidR="00C81389" w:rsidRPr="004720D1" w:rsidRDefault="00C81389" w:rsidP="00C81389">
      <w:pPr>
        <w:rPr>
          <w:sz w:val="18"/>
          <w:szCs w:val="18"/>
        </w:rPr>
      </w:pPr>
    </w:p>
    <w:p w:rsidR="00C81389" w:rsidRDefault="00C81389" w:rsidP="00C81389">
      <w:pPr>
        <w:rPr>
          <w:color w:val="000000"/>
          <w:sz w:val="18"/>
          <w:szCs w:val="18"/>
        </w:rPr>
      </w:pPr>
      <w:r w:rsidRPr="004720D1">
        <w:rPr>
          <w:color w:val="000000"/>
          <w:sz w:val="18"/>
          <w:szCs w:val="18"/>
        </w:rPr>
        <w:t xml:space="preserve">Bernstein, B. (2000), </w:t>
      </w:r>
      <w:r w:rsidRPr="004720D1">
        <w:rPr>
          <w:i/>
          <w:iCs/>
          <w:color w:val="000000"/>
          <w:sz w:val="18"/>
          <w:szCs w:val="18"/>
        </w:rPr>
        <w:t xml:space="preserve">Pedagogy, Symbolic Control and Identity, </w:t>
      </w:r>
      <w:r w:rsidRPr="004720D1">
        <w:rPr>
          <w:color w:val="000000"/>
          <w:sz w:val="18"/>
          <w:szCs w:val="18"/>
        </w:rPr>
        <w:t>2nd, Oxford: Rowman &amp; Littlefield Publishers.</w:t>
      </w:r>
    </w:p>
    <w:p w:rsidR="00023341" w:rsidRDefault="00023341" w:rsidP="00C81389">
      <w:pPr>
        <w:rPr>
          <w:color w:val="000000"/>
          <w:sz w:val="18"/>
          <w:szCs w:val="18"/>
        </w:rPr>
      </w:pPr>
    </w:p>
    <w:p w:rsidR="00023341" w:rsidRPr="004720D1" w:rsidRDefault="00023341" w:rsidP="00C81389">
      <w:pPr>
        <w:rPr>
          <w:sz w:val="18"/>
          <w:szCs w:val="18"/>
        </w:rPr>
      </w:pPr>
      <w:r>
        <w:rPr>
          <w:sz w:val="18"/>
          <w:szCs w:val="18"/>
        </w:rPr>
        <w:t xml:space="preserve">Butcher, C., Davies, C. And Highton, M. (2006) </w:t>
      </w:r>
      <w:r w:rsidRPr="00023341">
        <w:rPr>
          <w:sz w:val="18"/>
          <w:szCs w:val="18"/>
        </w:rPr>
        <w:t>Designing Learning: From Module Outline to Effective Teaching</w:t>
      </w:r>
      <w:r>
        <w:rPr>
          <w:sz w:val="18"/>
          <w:szCs w:val="18"/>
        </w:rPr>
        <w:t xml:space="preserve">, New York, Routledge, </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Biggs, J. B. (1996). Enhancing teaching through constructive alignment. </w:t>
      </w:r>
      <w:r w:rsidRPr="004720D1">
        <w:rPr>
          <w:i/>
          <w:iCs/>
          <w:sz w:val="18"/>
          <w:szCs w:val="18"/>
        </w:rPr>
        <w:t>Higher Education, 32</w:t>
      </w:r>
      <w:r w:rsidRPr="004720D1">
        <w:rPr>
          <w:sz w:val="18"/>
          <w:szCs w:val="18"/>
        </w:rPr>
        <w:t>, 1-18.</w:t>
      </w:r>
    </w:p>
    <w:p w:rsidR="00C81389" w:rsidRDefault="00C81389" w:rsidP="00C81389">
      <w:pPr>
        <w:rPr>
          <w:sz w:val="18"/>
          <w:szCs w:val="18"/>
        </w:rPr>
      </w:pPr>
    </w:p>
    <w:p w:rsidR="000D5E79" w:rsidRDefault="000D5E79" w:rsidP="00C81389">
      <w:pPr>
        <w:rPr>
          <w:sz w:val="18"/>
          <w:szCs w:val="18"/>
        </w:rPr>
      </w:pPr>
      <w:r w:rsidRPr="004720D1">
        <w:rPr>
          <w:sz w:val="18"/>
          <w:szCs w:val="18"/>
        </w:rPr>
        <w:t xml:space="preserve">Bourdieu, P. (1994) </w:t>
      </w:r>
      <w:r w:rsidRPr="004720D1">
        <w:rPr>
          <w:i/>
          <w:iCs/>
          <w:sz w:val="18"/>
          <w:szCs w:val="18"/>
        </w:rPr>
        <w:t>In Other Words: Essays towards a reflexive sociology</w:t>
      </w:r>
      <w:r w:rsidRPr="004720D1">
        <w:rPr>
          <w:sz w:val="18"/>
          <w:szCs w:val="18"/>
        </w:rPr>
        <w:t>. Cambridge</w:t>
      </w:r>
      <w:r>
        <w:rPr>
          <w:sz w:val="18"/>
          <w:szCs w:val="18"/>
        </w:rPr>
        <w:t>, Polity Press.</w:t>
      </w:r>
    </w:p>
    <w:p w:rsidR="003E2CE8" w:rsidRDefault="003E2CE8" w:rsidP="00C81389">
      <w:pPr>
        <w:rPr>
          <w:sz w:val="18"/>
          <w:szCs w:val="18"/>
        </w:rPr>
      </w:pPr>
    </w:p>
    <w:p w:rsidR="003E2CE8" w:rsidRDefault="003E2CE8" w:rsidP="00C81389">
      <w:pPr>
        <w:rPr>
          <w:sz w:val="18"/>
          <w:szCs w:val="18"/>
        </w:rPr>
      </w:pPr>
      <w:r w:rsidRPr="004720D1">
        <w:rPr>
          <w:sz w:val="18"/>
          <w:szCs w:val="18"/>
        </w:rPr>
        <w:t xml:space="preserve">Boyer, E.L. (1990) </w:t>
      </w:r>
      <w:r w:rsidRPr="004720D1">
        <w:rPr>
          <w:i/>
          <w:sz w:val="18"/>
          <w:szCs w:val="18"/>
        </w:rPr>
        <w:t>Scholarship reconsidered: Priorities of the professoriate</w:t>
      </w:r>
      <w:r w:rsidRPr="004720D1">
        <w:rPr>
          <w:sz w:val="18"/>
          <w:szCs w:val="18"/>
        </w:rPr>
        <w:t>. San Francisco: Jossey-Bass</w:t>
      </w:r>
    </w:p>
    <w:p w:rsidR="000D5E79" w:rsidRPr="000D5E79" w:rsidRDefault="000D5E79" w:rsidP="00C81389">
      <w:pPr>
        <w:rPr>
          <w:sz w:val="18"/>
          <w:szCs w:val="18"/>
        </w:rPr>
      </w:pPr>
    </w:p>
    <w:p w:rsidR="00C81389" w:rsidRPr="00F47412" w:rsidRDefault="00C81389" w:rsidP="00C81389">
      <w:pPr>
        <w:rPr>
          <w:sz w:val="18"/>
          <w:szCs w:val="18"/>
          <w:lang/>
        </w:rPr>
      </w:pPr>
      <w:r w:rsidRPr="00F47412">
        <w:rPr>
          <w:sz w:val="18"/>
          <w:szCs w:val="18"/>
          <w:lang/>
        </w:rPr>
        <w:t xml:space="preserve">Brandenburg, R., (2008), </w:t>
      </w:r>
      <w:r w:rsidRPr="00F47412">
        <w:rPr>
          <w:i/>
          <w:sz w:val="18"/>
          <w:szCs w:val="18"/>
          <w:lang/>
        </w:rPr>
        <w:t>Powerful Pedagogy</w:t>
      </w:r>
      <w:r w:rsidRPr="00F47412">
        <w:rPr>
          <w:sz w:val="18"/>
          <w:szCs w:val="18"/>
          <w:lang/>
        </w:rPr>
        <w:t>, Springer</w:t>
      </w:r>
    </w:p>
    <w:p w:rsidR="00C81389" w:rsidRPr="004720D1" w:rsidRDefault="00C81389" w:rsidP="00C81389">
      <w:pPr>
        <w:rPr>
          <w:sz w:val="18"/>
          <w:szCs w:val="18"/>
        </w:rPr>
      </w:pPr>
    </w:p>
    <w:p w:rsidR="00C81389" w:rsidRDefault="00C81389" w:rsidP="00C81389">
      <w:pPr>
        <w:rPr>
          <w:sz w:val="18"/>
          <w:szCs w:val="18"/>
        </w:rPr>
      </w:pPr>
      <w:r>
        <w:rPr>
          <w:sz w:val="18"/>
          <w:szCs w:val="18"/>
        </w:rPr>
        <w:t>Buss, D. (2008) Secret destinations, Innovations in Education and Teaching International, 45:3 303-308</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Clark, B. R. (2004) </w:t>
      </w:r>
      <w:r w:rsidRPr="004720D1">
        <w:rPr>
          <w:i/>
          <w:iCs/>
          <w:sz w:val="18"/>
          <w:szCs w:val="18"/>
        </w:rPr>
        <w:t>Sustaining Change in Universities</w:t>
      </w:r>
      <w:r w:rsidRPr="004720D1">
        <w:rPr>
          <w:sz w:val="18"/>
          <w:szCs w:val="18"/>
        </w:rPr>
        <w:t xml:space="preserve">. Maidenhead, Society for Research into Higher Education/Open University Press </w:t>
      </w:r>
    </w:p>
    <w:p w:rsidR="004E47CB" w:rsidRDefault="004E47CB" w:rsidP="00C81389">
      <w:pPr>
        <w:rPr>
          <w:sz w:val="18"/>
          <w:szCs w:val="18"/>
        </w:rPr>
      </w:pPr>
    </w:p>
    <w:p w:rsidR="00C81389" w:rsidRPr="004720D1" w:rsidRDefault="00C81389" w:rsidP="00C81389">
      <w:pPr>
        <w:rPr>
          <w:sz w:val="18"/>
          <w:szCs w:val="18"/>
        </w:rPr>
      </w:pPr>
      <w:r w:rsidRPr="00F642CE">
        <w:rPr>
          <w:sz w:val="18"/>
          <w:szCs w:val="18"/>
        </w:rPr>
        <w:t xml:space="preserve">Cooke, R. (2008) On-line Innovation in Higher Education, Report to the Department for Innovation, Universities and Skills, [online at: </w:t>
      </w:r>
      <w:hyperlink r:id="rId6" w:history="1">
        <w:r w:rsidRPr="00F642CE">
          <w:rPr>
            <w:rStyle w:val="Hyperlink"/>
            <w:sz w:val="18"/>
            <w:szCs w:val="18"/>
          </w:rPr>
          <w:t>http://www.dius.gov.uk/policy/documents/online_innovation_in_he_131008.pdf</w:t>
        </w:r>
      </w:hyperlink>
      <w:r w:rsidRPr="00F642CE">
        <w:rPr>
          <w:sz w:val="18"/>
          <w:szCs w:val="18"/>
        </w:rPr>
        <w:t>, last visted 12/02/2009]</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Craig, J. and Pountney, R. (2009) Editorial: Special Issue on E-learning, </w:t>
      </w:r>
      <w:r w:rsidRPr="004720D1">
        <w:rPr>
          <w:i/>
          <w:sz w:val="18"/>
          <w:szCs w:val="18"/>
        </w:rPr>
        <w:t>Enhancing Learning in the Social Sciences Journal</w:t>
      </w:r>
      <w:r w:rsidRPr="004720D1">
        <w:rPr>
          <w:sz w:val="18"/>
          <w:szCs w:val="18"/>
        </w:rPr>
        <w:t>, 1:3</w:t>
      </w:r>
    </w:p>
    <w:p w:rsidR="004E47CB" w:rsidRPr="004720D1" w:rsidRDefault="004E47CB" w:rsidP="00C81389">
      <w:pPr>
        <w:rPr>
          <w:sz w:val="18"/>
          <w:szCs w:val="18"/>
        </w:rPr>
      </w:pPr>
    </w:p>
    <w:p w:rsidR="00C81389" w:rsidRPr="004E47CB" w:rsidRDefault="00C81389" w:rsidP="00C81389">
      <w:pPr>
        <w:rPr>
          <w:sz w:val="18"/>
          <w:szCs w:val="18"/>
        </w:rPr>
      </w:pPr>
      <w:r w:rsidRPr="004720D1">
        <w:rPr>
          <w:sz w:val="18"/>
          <w:szCs w:val="18"/>
        </w:rPr>
        <w:t>Deer, C. (2003) Bourdieu on higher education: The meaning of the growing integration</w:t>
      </w:r>
      <w:r w:rsidR="004E47CB">
        <w:rPr>
          <w:sz w:val="18"/>
          <w:szCs w:val="18"/>
        </w:rPr>
        <w:t xml:space="preserve"> </w:t>
      </w:r>
      <w:r w:rsidRPr="004720D1">
        <w:rPr>
          <w:sz w:val="18"/>
          <w:szCs w:val="18"/>
        </w:rPr>
        <w:t xml:space="preserve">of educational systems and self-reflective practice. </w:t>
      </w:r>
      <w:r w:rsidRPr="004720D1">
        <w:rPr>
          <w:i/>
          <w:iCs/>
          <w:sz w:val="18"/>
          <w:szCs w:val="18"/>
        </w:rPr>
        <w:t>British Journal of Sociology of</w:t>
      </w:r>
      <w:r>
        <w:rPr>
          <w:i/>
          <w:iCs/>
          <w:sz w:val="18"/>
          <w:szCs w:val="18"/>
        </w:rPr>
        <w:t xml:space="preserve"> </w:t>
      </w:r>
      <w:r w:rsidRPr="004720D1">
        <w:rPr>
          <w:i/>
          <w:iCs/>
          <w:sz w:val="18"/>
          <w:szCs w:val="18"/>
        </w:rPr>
        <w:t>Education</w:t>
      </w:r>
      <w:r w:rsidRPr="004720D1">
        <w:rPr>
          <w:sz w:val="18"/>
          <w:szCs w:val="18"/>
        </w:rPr>
        <w:t xml:space="preserve">, </w:t>
      </w:r>
      <w:r w:rsidRPr="004720D1">
        <w:rPr>
          <w:bCs/>
          <w:sz w:val="18"/>
          <w:szCs w:val="18"/>
        </w:rPr>
        <w:t>24</w:t>
      </w:r>
      <w:r w:rsidRPr="004720D1">
        <w:rPr>
          <w:sz w:val="18"/>
          <w:szCs w:val="18"/>
        </w:rPr>
        <w:t>(2): 195-207.</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Dearing, Sir R. (1997) </w:t>
      </w:r>
      <w:r w:rsidRPr="004720D1">
        <w:rPr>
          <w:i/>
          <w:iCs/>
          <w:sz w:val="18"/>
          <w:szCs w:val="18"/>
        </w:rPr>
        <w:t>Higher Education in the Learning Society</w:t>
      </w:r>
      <w:r w:rsidRPr="004720D1">
        <w:rPr>
          <w:sz w:val="18"/>
          <w:szCs w:val="18"/>
        </w:rPr>
        <w:t>. London, HMSO.</w:t>
      </w:r>
    </w:p>
    <w:p w:rsidR="00C81389" w:rsidRDefault="00C81389" w:rsidP="00C81389">
      <w:pPr>
        <w:rPr>
          <w:sz w:val="18"/>
          <w:szCs w:val="18"/>
        </w:rPr>
      </w:pPr>
    </w:p>
    <w:p w:rsidR="00C81389" w:rsidRDefault="00C81389" w:rsidP="00C81389">
      <w:pPr>
        <w:rPr>
          <w:sz w:val="18"/>
          <w:szCs w:val="18"/>
        </w:rPr>
      </w:pPr>
      <w:r>
        <w:rPr>
          <w:sz w:val="18"/>
          <w:szCs w:val="18"/>
        </w:rPr>
        <w:t xml:space="preserve">DIUS (2009) Select Committee Report on Students and Universities,  [online at </w:t>
      </w:r>
      <w:hyperlink r:id="rId7" w:history="1">
        <w:r w:rsidR="00CB34D1" w:rsidRPr="009A352A">
          <w:rPr>
            <w:rStyle w:val="Hyperlink"/>
            <w:sz w:val="18"/>
            <w:szCs w:val="18"/>
          </w:rPr>
          <w:t>http://www.parliament.the-stationery-office.co.uk/pa/cm200809/cmselect/cmdius/170/17002.htm Last visited 10/10/2009</w:t>
        </w:r>
      </w:hyperlink>
      <w:r>
        <w:rPr>
          <w:sz w:val="18"/>
          <w:szCs w:val="18"/>
        </w:rPr>
        <w:t>]</w:t>
      </w:r>
    </w:p>
    <w:p w:rsidR="00CB34D1" w:rsidRDefault="00CB34D1" w:rsidP="00C81389">
      <w:pPr>
        <w:rPr>
          <w:sz w:val="18"/>
          <w:szCs w:val="18"/>
        </w:rPr>
      </w:pPr>
    </w:p>
    <w:p w:rsidR="00CB34D1" w:rsidRPr="00CB34D1" w:rsidRDefault="00CB34D1" w:rsidP="00C81389">
      <w:pPr>
        <w:rPr>
          <w:sz w:val="18"/>
          <w:szCs w:val="18"/>
        </w:rPr>
      </w:pPr>
      <w:r>
        <w:rPr>
          <w:sz w:val="18"/>
          <w:szCs w:val="18"/>
        </w:rPr>
        <w:t xml:space="preserve">Entwistle, N. (2005) </w:t>
      </w:r>
      <w:r w:rsidRPr="00CB34D1">
        <w:rPr>
          <w:rStyle w:val="apple-style-span"/>
          <w:color w:val="000000"/>
          <w:sz w:val="18"/>
          <w:szCs w:val="18"/>
        </w:rPr>
        <w:t>Learning outcomes and ways of thinking across contrasting disciplines and settings in higher education</w:t>
      </w:r>
      <w:r>
        <w:rPr>
          <w:rStyle w:val="apple-style-span"/>
          <w:color w:val="000000"/>
          <w:sz w:val="18"/>
          <w:szCs w:val="18"/>
        </w:rPr>
        <w:t xml:space="preserve">, </w:t>
      </w:r>
      <w:r w:rsidRPr="00CB34D1">
        <w:rPr>
          <w:rStyle w:val="apple-style-span"/>
          <w:i/>
          <w:color w:val="000000"/>
          <w:sz w:val="18"/>
          <w:szCs w:val="18"/>
        </w:rPr>
        <w:t>The Curriculum Journal</w:t>
      </w:r>
      <w:r>
        <w:rPr>
          <w:rStyle w:val="apple-style-span"/>
          <w:color w:val="000000"/>
          <w:sz w:val="18"/>
          <w:szCs w:val="18"/>
        </w:rPr>
        <w:t xml:space="preserve">, </w:t>
      </w:r>
      <w:r w:rsidRPr="00CB34D1">
        <w:rPr>
          <w:rStyle w:val="apple-style-span"/>
          <w:color w:val="000000"/>
          <w:sz w:val="18"/>
          <w:szCs w:val="18"/>
        </w:rPr>
        <w:t>vol:16 iss:1 pg:67</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Eraut, M. (2000) Non-formal learning and tacit knowledge in professional work. British Journal of Educational Psychology, 70:113–36</w:t>
      </w:r>
    </w:p>
    <w:p w:rsidR="00C81389" w:rsidRDefault="00C81389" w:rsidP="00C81389">
      <w:pPr>
        <w:rPr>
          <w:sz w:val="18"/>
          <w:szCs w:val="18"/>
        </w:rPr>
      </w:pPr>
    </w:p>
    <w:p w:rsidR="00C81389" w:rsidRDefault="00C81389" w:rsidP="00C81389">
      <w:pPr>
        <w:rPr>
          <w:sz w:val="18"/>
          <w:szCs w:val="18"/>
        </w:rPr>
      </w:pPr>
      <w:r>
        <w:rPr>
          <w:sz w:val="18"/>
          <w:szCs w:val="18"/>
        </w:rPr>
        <w:t xml:space="preserve">HEFCE (2008) </w:t>
      </w:r>
      <w:r w:rsidRPr="00694934">
        <w:rPr>
          <w:sz w:val="18"/>
          <w:szCs w:val="18"/>
          <w:lang/>
        </w:rPr>
        <w:t>The sustainability of learning and teaching in English higher education</w:t>
      </w:r>
      <w:r>
        <w:rPr>
          <w:sz w:val="18"/>
          <w:szCs w:val="18"/>
          <w:lang/>
        </w:rPr>
        <w:t xml:space="preserve">, Report to the </w:t>
      </w:r>
      <w:r w:rsidRPr="00694934">
        <w:rPr>
          <w:sz w:val="18"/>
          <w:szCs w:val="18"/>
          <w:lang/>
        </w:rPr>
        <w:t>Financial Sustainability Strategy Group</w:t>
      </w:r>
      <w:r>
        <w:rPr>
          <w:sz w:val="18"/>
          <w:szCs w:val="18"/>
          <w:lang/>
        </w:rPr>
        <w:t xml:space="preserve"> [online at </w:t>
      </w:r>
      <w:hyperlink r:id="rId8" w:history="1">
        <w:r w:rsidRPr="00666A6B">
          <w:rPr>
            <w:rStyle w:val="Hyperlink"/>
            <w:sz w:val="18"/>
            <w:szCs w:val="18"/>
            <w:lang/>
          </w:rPr>
          <w:t>http://www.hefce.ac.uk/Finance/fundinghe/trac/fssg/</w:t>
        </w:r>
      </w:hyperlink>
      <w:r>
        <w:rPr>
          <w:sz w:val="18"/>
          <w:szCs w:val="18"/>
          <w:lang/>
        </w:rPr>
        <w:t xml:space="preserve"> last visited 20/06/09]</w:t>
      </w:r>
    </w:p>
    <w:p w:rsidR="00C81389" w:rsidRDefault="00C81389" w:rsidP="00C81389">
      <w:pPr>
        <w:rPr>
          <w:sz w:val="18"/>
          <w:szCs w:val="18"/>
        </w:rPr>
      </w:pPr>
    </w:p>
    <w:p w:rsidR="00C81389" w:rsidRDefault="00C81389" w:rsidP="00C81389">
      <w:pPr>
        <w:rPr>
          <w:sz w:val="18"/>
          <w:szCs w:val="18"/>
        </w:rPr>
      </w:pPr>
      <w:r>
        <w:rPr>
          <w:sz w:val="18"/>
          <w:szCs w:val="18"/>
        </w:rPr>
        <w:t xml:space="preserve">Higher Education Academy (2008) </w:t>
      </w:r>
      <w:r w:rsidRPr="00303727">
        <w:rPr>
          <w:i/>
          <w:sz w:val="18"/>
          <w:szCs w:val="18"/>
        </w:rPr>
        <w:t>Quality Enhancement and Assurance – a Changing Picture</w:t>
      </w:r>
      <w:r>
        <w:rPr>
          <w:sz w:val="18"/>
          <w:szCs w:val="18"/>
        </w:rPr>
        <w:t xml:space="preserve">, [online at: </w:t>
      </w:r>
      <w:hyperlink r:id="rId9" w:history="1">
        <w:r w:rsidRPr="00666A6B">
          <w:rPr>
            <w:rStyle w:val="Hyperlink"/>
            <w:sz w:val="18"/>
            <w:szCs w:val="18"/>
          </w:rPr>
          <w:t>http://www.heacademy.ac.uk/assets/York/Events/Past_Events/Documents/QualityEnhancementreport.pdf</w:t>
        </w:r>
      </w:hyperlink>
      <w:r>
        <w:rPr>
          <w:sz w:val="18"/>
          <w:szCs w:val="18"/>
        </w:rPr>
        <w:t>, last visited 20/06/09]</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Knight, P. (2001) Complexity and curriculum: a process approach to curriculum-making, </w:t>
      </w:r>
      <w:r w:rsidRPr="004720D1">
        <w:rPr>
          <w:i/>
          <w:iCs/>
          <w:sz w:val="18"/>
          <w:szCs w:val="18"/>
        </w:rPr>
        <w:t>Teaching in Higher Education</w:t>
      </w:r>
      <w:r w:rsidRPr="004720D1">
        <w:rPr>
          <w:sz w:val="18"/>
          <w:szCs w:val="18"/>
        </w:rPr>
        <w:t>, 6:371–383.</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Knight, P. (2006) Quality enhancement and educational professional development. </w:t>
      </w:r>
      <w:r w:rsidRPr="004720D1">
        <w:rPr>
          <w:i/>
          <w:sz w:val="18"/>
          <w:szCs w:val="18"/>
        </w:rPr>
        <w:t>Quality in Higher Education</w:t>
      </w:r>
      <w:r w:rsidRPr="004720D1">
        <w:rPr>
          <w:sz w:val="18"/>
          <w:szCs w:val="18"/>
        </w:rPr>
        <w:t xml:space="preserve"> 12, 1: 21-40.</w:t>
      </w:r>
    </w:p>
    <w:p w:rsidR="00C81389" w:rsidRDefault="00C81389" w:rsidP="00C81389">
      <w:pPr>
        <w:rPr>
          <w:sz w:val="18"/>
          <w:szCs w:val="18"/>
        </w:rPr>
      </w:pPr>
    </w:p>
    <w:p w:rsidR="00C81389" w:rsidRPr="004720D1" w:rsidRDefault="00C81389" w:rsidP="00C81389">
      <w:pPr>
        <w:rPr>
          <w:sz w:val="18"/>
          <w:szCs w:val="18"/>
        </w:rPr>
      </w:pPr>
      <w:r>
        <w:rPr>
          <w:sz w:val="18"/>
          <w:szCs w:val="18"/>
        </w:rPr>
        <w:t>Knight, P. and Trowler, P.R.(2000), Editorial, Quality in Higher Education, 6, 2:109-114</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Knight, P., Tait, J. and Yorke, M. (2006) The professional learning of teachers in higher education. </w:t>
      </w:r>
      <w:r w:rsidRPr="004720D1">
        <w:rPr>
          <w:i/>
          <w:iCs/>
          <w:sz w:val="18"/>
          <w:szCs w:val="18"/>
        </w:rPr>
        <w:t xml:space="preserve">Studies in Higher Education </w:t>
      </w:r>
      <w:r w:rsidRPr="004720D1">
        <w:rPr>
          <w:sz w:val="18"/>
          <w:szCs w:val="18"/>
        </w:rPr>
        <w:t>31, no. 3: 319–39</w:t>
      </w:r>
    </w:p>
    <w:p w:rsidR="00C81389" w:rsidRPr="004720D1" w:rsidRDefault="00C81389" w:rsidP="00C81389">
      <w:pPr>
        <w:rPr>
          <w:sz w:val="18"/>
          <w:szCs w:val="18"/>
        </w:rPr>
      </w:pPr>
    </w:p>
    <w:p w:rsidR="003E2CE8" w:rsidRPr="004720D1" w:rsidRDefault="00C81389" w:rsidP="00C81389">
      <w:pPr>
        <w:rPr>
          <w:bCs/>
          <w:sz w:val="18"/>
          <w:szCs w:val="18"/>
        </w:rPr>
      </w:pPr>
      <w:r w:rsidRPr="004720D1">
        <w:rPr>
          <w:bCs/>
          <w:sz w:val="18"/>
          <w:szCs w:val="18"/>
        </w:rPr>
        <w:t xml:space="preserve">Kreber, C. (2002). Teaching excellence, teaching expertise, and the scholarship of teaching, </w:t>
      </w:r>
      <w:r w:rsidRPr="004720D1">
        <w:rPr>
          <w:bCs/>
          <w:i/>
          <w:sz w:val="18"/>
          <w:szCs w:val="18"/>
        </w:rPr>
        <w:t>Innovative Higher Education</w:t>
      </w:r>
      <w:r w:rsidRPr="004720D1">
        <w:rPr>
          <w:bCs/>
          <w:sz w:val="18"/>
          <w:szCs w:val="18"/>
        </w:rPr>
        <w:t xml:space="preserve"> 27(1), 5-23.</w:t>
      </w:r>
    </w:p>
    <w:p w:rsidR="00C81389" w:rsidRPr="004720D1" w:rsidRDefault="00C81389" w:rsidP="00C81389">
      <w:pPr>
        <w:rPr>
          <w:sz w:val="18"/>
          <w:szCs w:val="18"/>
        </w:rPr>
      </w:pPr>
    </w:p>
    <w:p w:rsidR="00C81389" w:rsidRPr="004720D1" w:rsidRDefault="00C81389" w:rsidP="00C81389">
      <w:pPr>
        <w:rPr>
          <w:iCs/>
          <w:sz w:val="18"/>
          <w:szCs w:val="18"/>
        </w:rPr>
      </w:pPr>
      <w:r w:rsidRPr="004720D1">
        <w:rPr>
          <w:iCs/>
          <w:sz w:val="18"/>
          <w:szCs w:val="18"/>
        </w:rPr>
        <w:t>Lave, J., and Wenger, E. (1991)</w:t>
      </w:r>
      <w:r w:rsidRPr="004720D1">
        <w:rPr>
          <w:i/>
          <w:iCs/>
          <w:sz w:val="18"/>
          <w:szCs w:val="18"/>
        </w:rPr>
        <w:t xml:space="preserve"> Situated learning: Legitimate peripheral participation. </w:t>
      </w:r>
      <w:r w:rsidRPr="004720D1">
        <w:rPr>
          <w:iCs/>
          <w:sz w:val="18"/>
          <w:szCs w:val="18"/>
        </w:rPr>
        <w:t>Cambridge, Cambridge University Press.</w:t>
      </w:r>
    </w:p>
    <w:p w:rsidR="00C81389" w:rsidRPr="004720D1" w:rsidRDefault="00C81389" w:rsidP="00C81389">
      <w:pPr>
        <w:rPr>
          <w:iCs/>
          <w:sz w:val="18"/>
          <w:szCs w:val="18"/>
        </w:rPr>
      </w:pPr>
    </w:p>
    <w:p w:rsidR="00C81389" w:rsidRDefault="00C81389" w:rsidP="00C81389">
      <w:pPr>
        <w:rPr>
          <w:bCs/>
          <w:iCs/>
          <w:sz w:val="18"/>
          <w:szCs w:val="18"/>
        </w:rPr>
      </w:pPr>
      <w:r w:rsidRPr="004720D1">
        <w:rPr>
          <w:bCs/>
          <w:iCs/>
          <w:sz w:val="18"/>
          <w:szCs w:val="18"/>
        </w:rPr>
        <w:lastRenderedPageBreak/>
        <w:t>Lucas, L., Healey, M., Jenkins, A. and Short, C. (2008) Academics’ experiences and perceptions of ‘research’ and ‘teaching’: developing the relationship between these activities to enhance student learning within different disciplines and institutions. HEA Report</w:t>
      </w:r>
    </w:p>
    <w:p w:rsidR="003E2CE8" w:rsidRDefault="003E2CE8" w:rsidP="00C81389">
      <w:pPr>
        <w:rPr>
          <w:bCs/>
          <w:iCs/>
          <w:sz w:val="18"/>
          <w:szCs w:val="18"/>
        </w:rPr>
      </w:pPr>
    </w:p>
    <w:p w:rsidR="003E2CE8" w:rsidRDefault="003E2CE8" w:rsidP="00C81389">
      <w:pPr>
        <w:rPr>
          <w:bCs/>
          <w:iCs/>
          <w:sz w:val="18"/>
          <w:szCs w:val="18"/>
        </w:rPr>
      </w:pPr>
      <w:r>
        <w:rPr>
          <w:bCs/>
          <w:iCs/>
          <w:sz w:val="18"/>
          <w:szCs w:val="18"/>
        </w:rPr>
        <w:t xml:space="preserve">Luckett, K. (2009), The relationship between knowledge structure and curriculum: a case study in sociology, </w:t>
      </w:r>
      <w:r w:rsidRPr="003E2CE8">
        <w:rPr>
          <w:bCs/>
          <w:i/>
          <w:iCs/>
          <w:sz w:val="18"/>
          <w:szCs w:val="18"/>
        </w:rPr>
        <w:t>Studies in Higher Education</w:t>
      </w:r>
      <w:r>
        <w:rPr>
          <w:bCs/>
          <w:iCs/>
          <w:sz w:val="18"/>
          <w:szCs w:val="18"/>
        </w:rPr>
        <w:t>, Vol. 34, No. 4, 441-453</w:t>
      </w:r>
    </w:p>
    <w:p w:rsidR="00C81389" w:rsidRPr="004720D1" w:rsidRDefault="00C81389" w:rsidP="00C81389">
      <w:pPr>
        <w:rPr>
          <w:bCs/>
          <w:iCs/>
          <w:sz w:val="18"/>
          <w:szCs w:val="18"/>
        </w:rPr>
      </w:pPr>
    </w:p>
    <w:p w:rsidR="00C81389" w:rsidRPr="004720D1" w:rsidRDefault="00C81389" w:rsidP="00C81389">
      <w:pPr>
        <w:rPr>
          <w:sz w:val="18"/>
          <w:szCs w:val="18"/>
        </w:rPr>
      </w:pPr>
      <w:r w:rsidRPr="004720D1">
        <w:rPr>
          <w:sz w:val="18"/>
          <w:szCs w:val="18"/>
        </w:rPr>
        <w:t xml:space="preserve">Marsh, D. and Pountney, R. (2009) C-SAP Scoping Survey on the use of E-learning: perspectives from social science practitioners. </w:t>
      </w:r>
      <w:r w:rsidRPr="004720D1">
        <w:rPr>
          <w:i/>
          <w:sz w:val="18"/>
          <w:szCs w:val="18"/>
        </w:rPr>
        <w:t>Enhancing Learning in the Social Sciences Journal</w:t>
      </w:r>
      <w:r w:rsidRPr="004720D1">
        <w:rPr>
          <w:sz w:val="18"/>
          <w:szCs w:val="18"/>
        </w:rPr>
        <w:t>, 1:3</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Maton, K. (2004) </w:t>
      </w:r>
      <w:r w:rsidRPr="004720D1">
        <w:rPr>
          <w:bCs/>
          <w:sz w:val="18"/>
          <w:szCs w:val="18"/>
        </w:rPr>
        <w:t xml:space="preserve">The </w:t>
      </w:r>
      <w:r w:rsidRPr="004720D1">
        <w:rPr>
          <w:bCs/>
          <w:i/>
          <w:sz w:val="18"/>
          <w:szCs w:val="18"/>
        </w:rPr>
        <w:t xml:space="preserve">Field of Higher Education: </w:t>
      </w:r>
      <w:r w:rsidRPr="004720D1">
        <w:rPr>
          <w:i/>
          <w:sz w:val="18"/>
          <w:szCs w:val="18"/>
        </w:rPr>
        <w:t>a sociology of reproduction, transformation, change and the conditions</w:t>
      </w:r>
      <w:r w:rsidRPr="004720D1">
        <w:rPr>
          <w:bCs/>
          <w:i/>
          <w:sz w:val="18"/>
          <w:szCs w:val="18"/>
        </w:rPr>
        <w:t xml:space="preserve"> </w:t>
      </w:r>
      <w:r w:rsidRPr="004720D1">
        <w:rPr>
          <w:i/>
          <w:sz w:val="18"/>
          <w:szCs w:val="18"/>
        </w:rPr>
        <w:t>of emergence for cultural studies</w:t>
      </w:r>
      <w:r w:rsidRPr="004720D1">
        <w:rPr>
          <w:sz w:val="18"/>
          <w:szCs w:val="18"/>
        </w:rPr>
        <w:t>, Unpublished PhD th</w:t>
      </w:r>
      <w:r>
        <w:rPr>
          <w:sz w:val="18"/>
          <w:szCs w:val="18"/>
        </w:rPr>
        <w:t>esis, University of Cambridge [o</w:t>
      </w:r>
      <w:r w:rsidRPr="004720D1">
        <w:rPr>
          <w:sz w:val="18"/>
          <w:szCs w:val="18"/>
        </w:rPr>
        <w:t xml:space="preserve">nline at </w:t>
      </w:r>
      <w:hyperlink r:id="rId10" w:history="1">
        <w:r w:rsidRPr="004720D1">
          <w:rPr>
            <w:rStyle w:val="Hyperlink"/>
            <w:sz w:val="18"/>
            <w:szCs w:val="18"/>
          </w:rPr>
          <w:t>http://www.cheeps.com/karlmaton/pdf/2005PhD.pdf</w:t>
        </w:r>
      </w:hyperlink>
      <w:r w:rsidRPr="004720D1">
        <w:rPr>
          <w:sz w:val="18"/>
          <w:szCs w:val="18"/>
        </w:rPr>
        <w:t xml:space="preserve">), last visited </w:t>
      </w:r>
      <w:r>
        <w:rPr>
          <w:sz w:val="18"/>
          <w:szCs w:val="18"/>
        </w:rPr>
        <w:t>20 June 2009]</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Moore, R. (2006) Knowledge structures and intellectual fields: Basil Bernstein and the sociology of knowledge, in Moore, R., Arnot, M., Beck, J. and Daniels, H. (Eds) </w:t>
      </w:r>
      <w:r w:rsidRPr="004720D1">
        <w:rPr>
          <w:i/>
          <w:sz w:val="18"/>
          <w:szCs w:val="18"/>
        </w:rPr>
        <w:t>Knowledge, Power and Educational Reform</w:t>
      </w:r>
      <w:r w:rsidRPr="004720D1">
        <w:rPr>
          <w:sz w:val="18"/>
          <w:szCs w:val="18"/>
        </w:rPr>
        <w:t>, Abingdon, Routledge</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Moore, R., Arnot, M., Beck, J. and Daniels, H. </w:t>
      </w:r>
      <w:r>
        <w:rPr>
          <w:sz w:val="18"/>
          <w:szCs w:val="18"/>
        </w:rPr>
        <w:t xml:space="preserve">(eds.) </w:t>
      </w:r>
      <w:r w:rsidRPr="004720D1">
        <w:rPr>
          <w:sz w:val="18"/>
          <w:szCs w:val="18"/>
        </w:rPr>
        <w:t xml:space="preserve">(2006) </w:t>
      </w:r>
      <w:r w:rsidRPr="004720D1">
        <w:rPr>
          <w:i/>
          <w:sz w:val="18"/>
          <w:szCs w:val="18"/>
        </w:rPr>
        <w:t>Knowledge, Power and Educational Reform</w:t>
      </w:r>
      <w:r w:rsidRPr="004720D1">
        <w:rPr>
          <w:sz w:val="18"/>
          <w:szCs w:val="18"/>
        </w:rPr>
        <w:t>, Abingdon, Routledge</w:t>
      </w:r>
    </w:p>
    <w:p w:rsidR="00C81389" w:rsidRPr="004720D1" w:rsidRDefault="00C81389" w:rsidP="00C81389">
      <w:pPr>
        <w:rPr>
          <w:sz w:val="18"/>
          <w:szCs w:val="18"/>
        </w:rPr>
      </w:pPr>
    </w:p>
    <w:p w:rsidR="00C81389" w:rsidRPr="004720D1" w:rsidRDefault="00C81389" w:rsidP="00C81389">
      <w:pPr>
        <w:rPr>
          <w:sz w:val="18"/>
          <w:szCs w:val="18"/>
        </w:rPr>
      </w:pPr>
      <w:r w:rsidRPr="004720D1">
        <w:rPr>
          <w:sz w:val="18"/>
          <w:szCs w:val="18"/>
        </w:rPr>
        <w:t xml:space="preserve">Morais, I. Neves, B. Davies &amp; H. Daniels (2001) </w:t>
      </w:r>
      <w:r w:rsidRPr="004720D1">
        <w:rPr>
          <w:i/>
          <w:iCs/>
          <w:sz w:val="18"/>
          <w:szCs w:val="18"/>
        </w:rPr>
        <w:t>Towards a sociology of pedagogy: the contribution</w:t>
      </w:r>
      <w:r w:rsidRPr="004720D1">
        <w:rPr>
          <w:sz w:val="18"/>
          <w:szCs w:val="18"/>
        </w:rPr>
        <w:t xml:space="preserve"> </w:t>
      </w:r>
      <w:r w:rsidRPr="004720D1">
        <w:rPr>
          <w:i/>
          <w:iCs/>
          <w:sz w:val="18"/>
          <w:szCs w:val="18"/>
        </w:rPr>
        <w:t xml:space="preserve">of Basil Bernstein to research, </w:t>
      </w:r>
      <w:r w:rsidRPr="004720D1">
        <w:rPr>
          <w:sz w:val="18"/>
          <w:szCs w:val="18"/>
        </w:rPr>
        <w:t>New York, Peter Lang</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Morais, A. M. &amp; Neves, I. (2001) Pedagogic social contexts: studies for a sociology of learning, in: A. Morais, I. Neves, B. Davies &amp; H. Daniels (Eds) </w:t>
      </w:r>
      <w:r w:rsidRPr="004720D1">
        <w:rPr>
          <w:i/>
          <w:iCs/>
          <w:sz w:val="18"/>
          <w:szCs w:val="18"/>
        </w:rPr>
        <w:t>Towards a sociology of pedagogy: the contribution</w:t>
      </w:r>
      <w:r w:rsidRPr="004720D1">
        <w:rPr>
          <w:sz w:val="18"/>
          <w:szCs w:val="18"/>
        </w:rPr>
        <w:t xml:space="preserve"> </w:t>
      </w:r>
      <w:r w:rsidRPr="004720D1">
        <w:rPr>
          <w:i/>
          <w:iCs/>
          <w:sz w:val="18"/>
          <w:szCs w:val="18"/>
        </w:rPr>
        <w:t xml:space="preserve">of Basil Bernstein to research, </w:t>
      </w:r>
      <w:r w:rsidRPr="004720D1">
        <w:rPr>
          <w:sz w:val="18"/>
          <w:szCs w:val="18"/>
        </w:rPr>
        <w:t>New York, Peter Lang</w:t>
      </w:r>
    </w:p>
    <w:p w:rsidR="00C81389" w:rsidRDefault="00C81389" w:rsidP="00C81389">
      <w:pPr>
        <w:rPr>
          <w:sz w:val="18"/>
          <w:szCs w:val="18"/>
        </w:rPr>
      </w:pPr>
    </w:p>
    <w:p w:rsidR="00C81389" w:rsidRDefault="00C81389" w:rsidP="00C81389">
      <w:pPr>
        <w:rPr>
          <w:sz w:val="18"/>
          <w:szCs w:val="18"/>
        </w:rPr>
      </w:pPr>
      <w:r w:rsidRPr="00E93C61">
        <w:rPr>
          <w:sz w:val="18"/>
          <w:szCs w:val="18"/>
        </w:rPr>
        <w:t>Pountney, R. and Aspden, L. (2005) Community and constructivism: implicit pedagogical models in virtual learning, proceedings of E-learn 2005, Montreal</w:t>
      </w:r>
    </w:p>
    <w:p w:rsidR="004E47CB" w:rsidRDefault="004E47CB" w:rsidP="00C81389">
      <w:pPr>
        <w:rPr>
          <w:sz w:val="18"/>
          <w:szCs w:val="18"/>
        </w:rPr>
      </w:pPr>
    </w:p>
    <w:p w:rsidR="00C81389" w:rsidRDefault="00C81389" w:rsidP="00C81389">
      <w:pPr>
        <w:rPr>
          <w:sz w:val="18"/>
          <w:szCs w:val="18"/>
        </w:rPr>
      </w:pPr>
      <w:r w:rsidRPr="00F642CE">
        <w:rPr>
          <w:sz w:val="18"/>
          <w:szCs w:val="18"/>
        </w:rPr>
        <w:t xml:space="preserve">Ramsden, P. (2008) The Future of Higher Education Teaching and the Student Experience, Report to the Department for Innovation, Universities and Skills, [online at: </w:t>
      </w:r>
      <w:hyperlink r:id="rId11" w:history="1">
        <w:r w:rsidRPr="00F642CE">
          <w:rPr>
            <w:rStyle w:val="Hyperlink"/>
            <w:sz w:val="18"/>
            <w:szCs w:val="18"/>
          </w:rPr>
          <w:t>http://www.dius.gov.uk/policy/teaching_and_student_exp.html</w:t>
        </w:r>
      </w:hyperlink>
      <w:r w:rsidRPr="00F642CE">
        <w:rPr>
          <w:sz w:val="18"/>
          <w:szCs w:val="18"/>
        </w:rPr>
        <w:t>, last visited 12/02/2009].</w:t>
      </w:r>
    </w:p>
    <w:p w:rsidR="00C81389" w:rsidRPr="004720D1" w:rsidRDefault="00C81389" w:rsidP="00C81389">
      <w:pPr>
        <w:rPr>
          <w:sz w:val="18"/>
          <w:szCs w:val="18"/>
        </w:rPr>
      </w:pPr>
    </w:p>
    <w:p w:rsidR="00C81389" w:rsidRDefault="00C81389" w:rsidP="00C81389">
      <w:pPr>
        <w:rPr>
          <w:sz w:val="18"/>
          <w:szCs w:val="18"/>
        </w:rPr>
      </w:pPr>
      <w:r w:rsidRPr="004720D1">
        <w:rPr>
          <w:sz w:val="18"/>
          <w:szCs w:val="18"/>
        </w:rPr>
        <w:t xml:space="preserve">Rosie, A.J. (2002) "The Undergraduate Social Science Curriculum and its Location: Regulatory Discourses in Action", in  D. Jary (ed) </w:t>
      </w:r>
      <w:r w:rsidRPr="004720D1">
        <w:rPr>
          <w:i/>
          <w:sz w:val="18"/>
          <w:szCs w:val="18"/>
        </w:rPr>
        <w:t>Benchmarking and Quality Management: the Debate in UK Higher Education</w:t>
      </w:r>
      <w:r w:rsidRPr="004720D1">
        <w:rPr>
          <w:sz w:val="18"/>
          <w:szCs w:val="18"/>
        </w:rPr>
        <w:t>, C-</w:t>
      </w:r>
      <w:smartTag w:uri="urn:schemas-microsoft-com:office:smarttags" w:element="stockticker">
        <w:r w:rsidRPr="004720D1">
          <w:rPr>
            <w:sz w:val="18"/>
            <w:szCs w:val="18"/>
          </w:rPr>
          <w:t>SAP</w:t>
        </w:r>
      </w:smartTag>
      <w:r w:rsidRPr="004720D1">
        <w:rPr>
          <w:sz w:val="18"/>
          <w:szCs w:val="18"/>
        </w:rPr>
        <w:t>, University of Birmingham</w:t>
      </w:r>
    </w:p>
    <w:p w:rsidR="00C81389" w:rsidRPr="004720D1" w:rsidRDefault="00C81389" w:rsidP="00C81389">
      <w:pPr>
        <w:rPr>
          <w:sz w:val="18"/>
          <w:szCs w:val="18"/>
        </w:rPr>
      </w:pPr>
    </w:p>
    <w:p w:rsidR="00C81389" w:rsidRPr="004720D1" w:rsidRDefault="00C81389" w:rsidP="00C81389">
      <w:pPr>
        <w:jc w:val="both"/>
        <w:rPr>
          <w:iCs/>
          <w:sz w:val="18"/>
          <w:szCs w:val="18"/>
        </w:rPr>
      </w:pPr>
      <w:r w:rsidRPr="004720D1">
        <w:rPr>
          <w:sz w:val="18"/>
          <w:szCs w:val="18"/>
        </w:rPr>
        <w:t xml:space="preserve">Sachs, J., (2001), </w:t>
      </w:r>
      <w:r w:rsidRPr="004720D1">
        <w:rPr>
          <w:iCs/>
          <w:sz w:val="18"/>
          <w:szCs w:val="18"/>
        </w:rPr>
        <w:t>Teacher professional identity: competing discourses, competing outcomes, Journal of Education Policy, 2001, Vol. 16, No. 2, 149-161</w:t>
      </w:r>
    </w:p>
    <w:p w:rsidR="00C81389" w:rsidRPr="004720D1" w:rsidRDefault="00C81389" w:rsidP="00C81389">
      <w:pPr>
        <w:rPr>
          <w:iCs/>
          <w:sz w:val="18"/>
          <w:szCs w:val="18"/>
        </w:rPr>
      </w:pPr>
    </w:p>
    <w:p w:rsidR="00C81389" w:rsidRPr="004720D1" w:rsidRDefault="00C81389" w:rsidP="00C81389">
      <w:pPr>
        <w:rPr>
          <w:iCs/>
          <w:sz w:val="18"/>
          <w:szCs w:val="18"/>
        </w:rPr>
      </w:pPr>
      <w:r w:rsidRPr="004720D1">
        <w:rPr>
          <w:iCs/>
          <w:sz w:val="18"/>
          <w:szCs w:val="18"/>
        </w:rPr>
        <w:t xml:space="preserve">Schön D.A. (1983) </w:t>
      </w:r>
      <w:r w:rsidRPr="004720D1">
        <w:rPr>
          <w:i/>
          <w:iCs/>
          <w:sz w:val="18"/>
          <w:szCs w:val="18"/>
        </w:rPr>
        <w:t>The Reflective Practitioner: How Professionals Think in Action</w:t>
      </w:r>
      <w:r w:rsidRPr="004720D1">
        <w:rPr>
          <w:iCs/>
          <w:sz w:val="18"/>
          <w:szCs w:val="18"/>
        </w:rPr>
        <w:t>. New York: Basic Books</w:t>
      </w:r>
    </w:p>
    <w:p w:rsidR="00C81389" w:rsidRPr="004720D1" w:rsidRDefault="00C81389" w:rsidP="00C81389">
      <w:pPr>
        <w:rPr>
          <w:iCs/>
          <w:sz w:val="18"/>
          <w:szCs w:val="18"/>
        </w:rPr>
      </w:pPr>
    </w:p>
    <w:p w:rsidR="00C81389" w:rsidRDefault="00C81389" w:rsidP="00C81389">
      <w:pPr>
        <w:rPr>
          <w:iCs/>
          <w:sz w:val="18"/>
          <w:szCs w:val="18"/>
        </w:rPr>
      </w:pPr>
      <w:r w:rsidRPr="004720D1">
        <w:rPr>
          <w:iCs/>
          <w:sz w:val="18"/>
          <w:szCs w:val="18"/>
        </w:rPr>
        <w:t xml:space="preserve">Schön, D.A. (1987) </w:t>
      </w:r>
      <w:r w:rsidRPr="004720D1">
        <w:rPr>
          <w:i/>
          <w:iCs/>
          <w:sz w:val="18"/>
          <w:szCs w:val="18"/>
        </w:rPr>
        <w:t>Educating the reflective practitioner</w:t>
      </w:r>
      <w:r w:rsidRPr="004720D1">
        <w:rPr>
          <w:iCs/>
          <w:sz w:val="18"/>
          <w:szCs w:val="18"/>
        </w:rPr>
        <w:t>. San Francisco, Jossey-Bass.</w:t>
      </w:r>
    </w:p>
    <w:p w:rsidR="00C81389" w:rsidRDefault="00C81389" w:rsidP="00C81389">
      <w:pPr>
        <w:rPr>
          <w:iCs/>
          <w:sz w:val="18"/>
          <w:szCs w:val="18"/>
        </w:rPr>
      </w:pPr>
    </w:p>
    <w:p w:rsidR="00C81389" w:rsidRDefault="00C81389" w:rsidP="00C81389">
      <w:pPr>
        <w:rPr>
          <w:iCs/>
          <w:sz w:val="18"/>
          <w:szCs w:val="18"/>
        </w:rPr>
      </w:pPr>
      <w:r w:rsidRPr="004720D1">
        <w:rPr>
          <w:iCs/>
          <w:sz w:val="18"/>
          <w:szCs w:val="18"/>
        </w:rPr>
        <w:t xml:space="preserve">Stenhouse, L. (1980). Reflections. In Stenhouse, L. (Ed.), </w:t>
      </w:r>
      <w:r w:rsidRPr="004720D1">
        <w:rPr>
          <w:i/>
          <w:iCs/>
          <w:sz w:val="18"/>
          <w:szCs w:val="18"/>
        </w:rPr>
        <w:t xml:space="preserve">Curriculum research and development in action </w:t>
      </w:r>
      <w:r w:rsidRPr="004720D1">
        <w:rPr>
          <w:iCs/>
          <w:sz w:val="18"/>
          <w:szCs w:val="18"/>
        </w:rPr>
        <w:t>(pp. 244-262). London, Heinemann Educational Books</w:t>
      </w:r>
    </w:p>
    <w:p w:rsidR="00C81389" w:rsidRPr="00C81389" w:rsidRDefault="00C81389" w:rsidP="00C81389">
      <w:pPr>
        <w:rPr>
          <w:iCs/>
          <w:sz w:val="18"/>
          <w:szCs w:val="18"/>
        </w:rPr>
      </w:pPr>
    </w:p>
    <w:p w:rsidR="00C81389" w:rsidRPr="004720D1" w:rsidRDefault="00C81389" w:rsidP="00C81389">
      <w:pPr>
        <w:rPr>
          <w:iCs/>
          <w:sz w:val="18"/>
          <w:szCs w:val="18"/>
        </w:rPr>
      </w:pPr>
      <w:r w:rsidRPr="004720D1">
        <w:rPr>
          <w:iCs/>
          <w:sz w:val="18"/>
          <w:szCs w:val="18"/>
        </w:rPr>
        <w:t xml:space="preserve">Swanick, T., (2005), Informal learning in postgraduate medical education: from cognitivism to ‘culturism’, </w:t>
      </w:r>
      <w:r w:rsidRPr="004720D1">
        <w:rPr>
          <w:i/>
          <w:iCs/>
          <w:sz w:val="18"/>
          <w:szCs w:val="18"/>
        </w:rPr>
        <w:t xml:space="preserve">Medical Education, </w:t>
      </w:r>
      <w:r w:rsidRPr="004720D1">
        <w:rPr>
          <w:iCs/>
          <w:sz w:val="18"/>
          <w:szCs w:val="18"/>
        </w:rPr>
        <w:t>39, pp. 859–65</w:t>
      </w:r>
    </w:p>
    <w:p w:rsidR="00C81389" w:rsidRPr="004720D1" w:rsidRDefault="00C81389" w:rsidP="00C81389">
      <w:pPr>
        <w:rPr>
          <w:iCs/>
          <w:sz w:val="18"/>
          <w:szCs w:val="18"/>
        </w:rPr>
      </w:pPr>
    </w:p>
    <w:p w:rsidR="00C81389" w:rsidRDefault="00C81389" w:rsidP="00C81389">
      <w:pPr>
        <w:rPr>
          <w:iCs/>
          <w:sz w:val="18"/>
          <w:szCs w:val="18"/>
        </w:rPr>
      </w:pPr>
      <w:r w:rsidRPr="004720D1">
        <w:rPr>
          <w:iCs/>
          <w:sz w:val="18"/>
          <w:szCs w:val="18"/>
        </w:rPr>
        <w:t xml:space="preserve">Trigwell, K., Martin, E., Benjamin, J. And Prosser, M. (2000) Scholarship of teaching: A model. </w:t>
      </w:r>
      <w:r w:rsidRPr="004720D1">
        <w:rPr>
          <w:i/>
          <w:iCs/>
          <w:sz w:val="18"/>
          <w:szCs w:val="18"/>
        </w:rPr>
        <w:t xml:space="preserve">Higher Education Research and Development </w:t>
      </w:r>
      <w:r w:rsidRPr="004720D1">
        <w:rPr>
          <w:iCs/>
          <w:sz w:val="18"/>
          <w:szCs w:val="18"/>
        </w:rPr>
        <w:t>19, no. 2: 155–68.</w:t>
      </w:r>
    </w:p>
    <w:p w:rsidR="00023341" w:rsidRDefault="00023341" w:rsidP="00C81389">
      <w:pPr>
        <w:rPr>
          <w:iCs/>
          <w:sz w:val="18"/>
          <w:szCs w:val="18"/>
        </w:rPr>
      </w:pPr>
    </w:p>
    <w:p w:rsidR="00023341" w:rsidRPr="004720D1" w:rsidRDefault="00023341" w:rsidP="00C81389">
      <w:pPr>
        <w:rPr>
          <w:iCs/>
          <w:sz w:val="18"/>
          <w:szCs w:val="18"/>
        </w:rPr>
      </w:pPr>
      <w:r>
        <w:rPr>
          <w:iCs/>
          <w:sz w:val="18"/>
          <w:szCs w:val="18"/>
        </w:rPr>
        <w:t>Toohey, S. (</w:t>
      </w:r>
      <w:r w:rsidR="00302EA1">
        <w:rPr>
          <w:iCs/>
          <w:sz w:val="18"/>
          <w:szCs w:val="18"/>
        </w:rPr>
        <w:t>2001</w:t>
      </w:r>
      <w:r>
        <w:rPr>
          <w:iCs/>
          <w:sz w:val="18"/>
          <w:szCs w:val="18"/>
        </w:rPr>
        <w:t xml:space="preserve">), </w:t>
      </w:r>
      <w:r w:rsidR="00302EA1" w:rsidRPr="00302EA1">
        <w:rPr>
          <w:iCs/>
          <w:sz w:val="18"/>
          <w:szCs w:val="18"/>
        </w:rPr>
        <w:t>Designing Courses for Higher Education</w:t>
      </w:r>
      <w:r w:rsidR="00302EA1">
        <w:rPr>
          <w:iCs/>
          <w:sz w:val="18"/>
          <w:szCs w:val="18"/>
        </w:rPr>
        <w:t xml:space="preserve">, </w:t>
      </w:r>
      <w:r w:rsidR="00302EA1" w:rsidRPr="00302EA1">
        <w:rPr>
          <w:iCs/>
          <w:sz w:val="18"/>
          <w:szCs w:val="18"/>
        </w:rPr>
        <w:t xml:space="preserve">Higher Education, </w:t>
      </w:r>
      <w:r w:rsidR="00302EA1">
        <w:rPr>
          <w:iCs/>
          <w:sz w:val="18"/>
          <w:szCs w:val="18"/>
        </w:rPr>
        <w:t xml:space="preserve">Volume 41, Number 3, </w:t>
      </w:r>
      <w:r w:rsidR="00302EA1" w:rsidRPr="00302EA1">
        <w:rPr>
          <w:iCs/>
          <w:sz w:val="18"/>
          <w:szCs w:val="18"/>
        </w:rPr>
        <w:t>, pp. 343-344(2</w:t>
      </w:r>
      <w:r w:rsidR="00302EA1">
        <w:rPr>
          <w:iCs/>
          <w:sz w:val="18"/>
          <w:szCs w:val="18"/>
        </w:rPr>
        <w:t>)</w:t>
      </w:r>
    </w:p>
    <w:p w:rsidR="00C81389" w:rsidRPr="004720D1" w:rsidRDefault="00C81389" w:rsidP="00C81389">
      <w:pPr>
        <w:rPr>
          <w:iCs/>
          <w:sz w:val="18"/>
          <w:szCs w:val="18"/>
        </w:rPr>
      </w:pPr>
    </w:p>
    <w:p w:rsidR="00C81389" w:rsidRPr="004720D1" w:rsidRDefault="00C81389" w:rsidP="00C81389">
      <w:pPr>
        <w:rPr>
          <w:iCs/>
          <w:sz w:val="18"/>
          <w:szCs w:val="18"/>
        </w:rPr>
      </w:pPr>
      <w:r w:rsidRPr="004720D1">
        <w:rPr>
          <w:iCs/>
          <w:sz w:val="18"/>
          <w:szCs w:val="18"/>
        </w:rPr>
        <w:lastRenderedPageBreak/>
        <w:t>Vannini, P. (2004) Authenticity and Power in the Academic Profession, Unpublished PhD thesis</w:t>
      </w:r>
      <w:r>
        <w:rPr>
          <w:iCs/>
          <w:sz w:val="18"/>
          <w:szCs w:val="18"/>
        </w:rPr>
        <w:t>, Washington State University, [o</w:t>
      </w:r>
      <w:r w:rsidRPr="004720D1">
        <w:rPr>
          <w:iCs/>
          <w:sz w:val="18"/>
          <w:szCs w:val="18"/>
        </w:rPr>
        <w:t xml:space="preserve">nline at </w:t>
      </w:r>
      <w:hyperlink r:id="rId12" w:history="1">
        <w:r w:rsidRPr="00666A6B">
          <w:rPr>
            <w:rStyle w:val="Hyperlink"/>
            <w:iCs/>
            <w:sz w:val="18"/>
            <w:szCs w:val="18"/>
          </w:rPr>
          <w:t>https://research.wsulibs.wsu.edu:8443/dspace/bitstream/2376/168/1/f_vannini_041304.pdf</w:t>
        </w:r>
      </w:hyperlink>
      <w:r w:rsidRPr="004720D1">
        <w:rPr>
          <w:iCs/>
          <w:sz w:val="18"/>
          <w:szCs w:val="18"/>
        </w:rPr>
        <w:t>, last visited 20 June 2009</w:t>
      </w:r>
      <w:r>
        <w:rPr>
          <w:iCs/>
          <w:sz w:val="18"/>
          <w:szCs w:val="18"/>
        </w:rPr>
        <w:t>]</w:t>
      </w:r>
    </w:p>
    <w:p w:rsidR="00C81389" w:rsidRPr="004720D1" w:rsidRDefault="00C81389" w:rsidP="00C81389">
      <w:pPr>
        <w:rPr>
          <w:iCs/>
          <w:sz w:val="18"/>
          <w:szCs w:val="18"/>
        </w:rPr>
      </w:pPr>
    </w:p>
    <w:p w:rsidR="00C81389" w:rsidRPr="004720D1" w:rsidRDefault="00C81389" w:rsidP="00C81389">
      <w:pPr>
        <w:rPr>
          <w:iCs/>
          <w:sz w:val="18"/>
          <w:szCs w:val="18"/>
        </w:rPr>
      </w:pPr>
      <w:r w:rsidRPr="004720D1">
        <w:rPr>
          <w:i/>
          <w:iCs/>
          <w:sz w:val="18"/>
          <w:szCs w:val="18"/>
        </w:rPr>
        <w:t xml:space="preserve">Weick, K. (1995) Sensemaking in Organizations. </w:t>
      </w:r>
      <w:r w:rsidRPr="004720D1">
        <w:rPr>
          <w:iCs/>
          <w:sz w:val="18"/>
          <w:szCs w:val="18"/>
        </w:rPr>
        <w:t>Thousand Oaks, CA, Sage</w:t>
      </w:r>
    </w:p>
    <w:p w:rsidR="00C81389" w:rsidRPr="004720D1" w:rsidRDefault="00C81389" w:rsidP="00C81389">
      <w:pPr>
        <w:rPr>
          <w:i/>
          <w:iCs/>
          <w:sz w:val="18"/>
          <w:szCs w:val="18"/>
        </w:rPr>
      </w:pPr>
    </w:p>
    <w:p w:rsidR="00C81389" w:rsidRDefault="00C81389" w:rsidP="00C81389">
      <w:pPr>
        <w:rPr>
          <w:iCs/>
          <w:sz w:val="18"/>
          <w:szCs w:val="18"/>
        </w:rPr>
      </w:pPr>
      <w:r w:rsidRPr="004720D1">
        <w:rPr>
          <w:iCs/>
          <w:sz w:val="18"/>
          <w:szCs w:val="18"/>
        </w:rPr>
        <w:t xml:space="preserve">Wenger, E. (1999) </w:t>
      </w:r>
      <w:r w:rsidRPr="004720D1">
        <w:rPr>
          <w:i/>
          <w:iCs/>
          <w:sz w:val="18"/>
          <w:szCs w:val="18"/>
        </w:rPr>
        <w:t>Communities of practice: Learning, meaning, and identity</w:t>
      </w:r>
      <w:r w:rsidRPr="004720D1">
        <w:rPr>
          <w:iCs/>
          <w:sz w:val="18"/>
          <w:szCs w:val="18"/>
        </w:rPr>
        <w:t>. Cambri</w:t>
      </w:r>
      <w:r>
        <w:rPr>
          <w:iCs/>
          <w:sz w:val="18"/>
          <w:szCs w:val="18"/>
        </w:rPr>
        <w:t>dge, Cambridge University Press</w:t>
      </w:r>
    </w:p>
    <w:p w:rsidR="00C81389" w:rsidRDefault="00C81389" w:rsidP="00C81389">
      <w:pPr>
        <w:rPr>
          <w:iCs/>
          <w:sz w:val="18"/>
          <w:szCs w:val="18"/>
        </w:rPr>
      </w:pPr>
    </w:p>
    <w:p w:rsidR="00C81389" w:rsidRDefault="00C81389" w:rsidP="00C81389">
      <w:pPr>
        <w:rPr>
          <w:iCs/>
          <w:sz w:val="18"/>
          <w:szCs w:val="18"/>
        </w:rPr>
      </w:pPr>
      <w:r w:rsidRPr="00C5559B">
        <w:rPr>
          <w:iCs/>
          <w:sz w:val="18"/>
          <w:szCs w:val="18"/>
        </w:rPr>
        <w:t>Westheimer, J., (1992) Communities and consequences: an enquiry into ideology and practice in teachers’ professional work, Education Administration Quarterly, 35(1), 71-105</w:t>
      </w:r>
    </w:p>
    <w:p w:rsidR="000D5E79" w:rsidRDefault="000D5E79" w:rsidP="00C81389">
      <w:pPr>
        <w:rPr>
          <w:iCs/>
          <w:sz w:val="18"/>
          <w:szCs w:val="18"/>
        </w:rPr>
      </w:pPr>
    </w:p>
    <w:p w:rsidR="000D5E79" w:rsidRPr="00C5559B" w:rsidRDefault="000D5E79" w:rsidP="00C81389">
      <w:pPr>
        <w:rPr>
          <w:iCs/>
          <w:sz w:val="18"/>
          <w:szCs w:val="18"/>
        </w:rPr>
      </w:pPr>
      <w:r>
        <w:rPr>
          <w:iCs/>
          <w:sz w:val="18"/>
          <w:szCs w:val="18"/>
        </w:rPr>
        <w:t xml:space="preserve">Wolf, P. and </w:t>
      </w:r>
      <w:r w:rsidR="00023341">
        <w:rPr>
          <w:iCs/>
          <w:sz w:val="18"/>
          <w:szCs w:val="18"/>
        </w:rPr>
        <w:t xml:space="preserve">Hughes, J.C. (2007), </w:t>
      </w:r>
      <w:r w:rsidR="00023341" w:rsidRPr="00023341">
        <w:rPr>
          <w:i/>
          <w:iCs/>
          <w:sz w:val="18"/>
          <w:szCs w:val="18"/>
        </w:rPr>
        <w:t>Curriculum Development in Higher Education: Faculty Driven Processes and Practices</w:t>
      </w:r>
      <w:r w:rsidR="00023341">
        <w:rPr>
          <w:iCs/>
          <w:sz w:val="18"/>
          <w:szCs w:val="18"/>
        </w:rPr>
        <w:t xml:space="preserve">, </w:t>
      </w:r>
      <w:r w:rsidR="00023341" w:rsidRPr="00023341">
        <w:rPr>
          <w:iCs/>
          <w:sz w:val="18"/>
          <w:szCs w:val="18"/>
        </w:rPr>
        <w:t>New directions for teaching and learning, Jossey-Bass, V</w:t>
      </w:r>
      <w:r w:rsidR="00023341">
        <w:rPr>
          <w:iCs/>
          <w:sz w:val="18"/>
          <w:szCs w:val="18"/>
        </w:rPr>
        <w:t>olume 112, San Francisco</w:t>
      </w:r>
    </w:p>
    <w:p w:rsidR="00C81389" w:rsidRPr="004720D1" w:rsidRDefault="00C81389" w:rsidP="00C81389">
      <w:pPr>
        <w:rPr>
          <w:iCs/>
          <w:sz w:val="18"/>
          <w:szCs w:val="18"/>
        </w:rPr>
      </w:pPr>
    </w:p>
    <w:p w:rsidR="00C81389" w:rsidRDefault="00C81389" w:rsidP="00C81389">
      <w:pPr>
        <w:rPr>
          <w:iCs/>
          <w:sz w:val="18"/>
          <w:szCs w:val="18"/>
        </w:rPr>
      </w:pPr>
      <w:r w:rsidRPr="004720D1">
        <w:rPr>
          <w:iCs/>
          <w:sz w:val="18"/>
          <w:szCs w:val="18"/>
        </w:rPr>
        <w:t xml:space="preserve">Young, P., and Z. Irving (2005) Integrity of practice in lecturers’ accounts of teaching decisions. </w:t>
      </w:r>
      <w:r w:rsidRPr="004720D1">
        <w:rPr>
          <w:i/>
          <w:iCs/>
          <w:sz w:val="18"/>
          <w:szCs w:val="18"/>
        </w:rPr>
        <w:t xml:space="preserve">Studies in Higher Education </w:t>
      </w:r>
      <w:r w:rsidRPr="004720D1">
        <w:rPr>
          <w:iCs/>
          <w:sz w:val="18"/>
          <w:szCs w:val="18"/>
        </w:rPr>
        <w:t>30, no. 4: 459–72.</w:t>
      </w:r>
    </w:p>
    <w:p w:rsidR="00C81389" w:rsidRDefault="00C81389" w:rsidP="00C81389">
      <w:pPr>
        <w:rPr>
          <w:iCs/>
          <w:sz w:val="18"/>
          <w:szCs w:val="18"/>
        </w:rPr>
      </w:pPr>
    </w:p>
    <w:p w:rsidR="00D84B00" w:rsidRDefault="00D84B00"/>
    <w:sectPr w:rsidR="00D84B00" w:rsidSect="00D84B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83" w:rsidRDefault="00D35B83" w:rsidP="004E47CB">
      <w:pPr>
        <w:spacing w:line="240" w:lineRule="auto"/>
      </w:pPr>
      <w:r>
        <w:separator/>
      </w:r>
    </w:p>
  </w:endnote>
  <w:endnote w:type="continuationSeparator" w:id="0">
    <w:p w:rsidR="00D35B83" w:rsidRDefault="00D35B83" w:rsidP="004E47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83" w:rsidRDefault="00D35B83" w:rsidP="004E47CB">
      <w:pPr>
        <w:spacing w:line="240" w:lineRule="auto"/>
      </w:pPr>
      <w:r>
        <w:separator/>
      </w:r>
    </w:p>
  </w:footnote>
  <w:footnote w:type="continuationSeparator" w:id="0">
    <w:p w:rsidR="00D35B83" w:rsidRDefault="00D35B83" w:rsidP="004E47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C81389"/>
    <w:rsid w:val="00023341"/>
    <w:rsid w:val="000D5E79"/>
    <w:rsid w:val="002D40BC"/>
    <w:rsid w:val="00302EA1"/>
    <w:rsid w:val="003E2CE8"/>
    <w:rsid w:val="004E47CB"/>
    <w:rsid w:val="007F013B"/>
    <w:rsid w:val="009D5A6D"/>
    <w:rsid w:val="00BE6B2D"/>
    <w:rsid w:val="00C81389"/>
    <w:rsid w:val="00CB34D1"/>
    <w:rsid w:val="00D35B83"/>
    <w:rsid w:val="00D84B00"/>
    <w:rsid w:val="00DC68CB"/>
    <w:rsid w:val="00DF6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89"/>
    <w:rPr>
      <w:rFonts w:eastAsia="SimSun" w:cs="Arial"/>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389"/>
    <w:rPr>
      <w:color w:val="0000FF"/>
      <w:u w:val="single"/>
    </w:rPr>
  </w:style>
  <w:style w:type="paragraph" w:styleId="FootnoteText">
    <w:name w:val="footnote text"/>
    <w:basedOn w:val="Normal"/>
    <w:link w:val="FootnoteTextChar"/>
    <w:semiHidden/>
    <w:rsid w:val="004E47CB"/>
    <w:rPr>
      <w:sz w:val="18"/>
      <w:szCs w:val="20"/>
    </w:rPr>
  </w:style>
  <w:style w:type="character" w:customStyle="1" w:styleId="FootnoteTextChar">
    <w:name w:val="Footnote Text Char"/>
    <w:basedOn w:val="DefaultParagraphFont"/>
    <w:link w:val="FootnoteText"/>
    <w:semiHidden/>
    <w:rsid w:val="004E47CB"/>
    <w:rPr>
      <w:rFonts w:eastAsia="SimSun" w:cs="Arial"/>
      <w:sz w:val="18"/>
      <w:szCs w:val="20"/>
      <w:lang w:eastAsia="zh-CN"/>
    </w:rPr>
  </w:style>
  <w:style w:type="character" w:styleId="FootnoteReference">
    <w:name w:val="footnote reference"/>
    <w:basedOn w:val="DefaultParagraphFont"/>
    <w:semiHidden/>
    <w:rsid w:val="004E47CB"/>
    <w:rPr>
      <w:vertAlign w:val="superscript"/>
    </w:rPr>
  </w:style>
  <w:style w:type="character" w:customStyle="1" w:styleId="apple-style-span">
    <w:name w:val="apple-style-span"/>
    <w:basedOn w:val="DefaultParagraphFont"/>
    <w:rsid w:val="00CB34D1"/>
  </w:style>
</w:styles>
</file>

<file path=word/webSettings.xml><?xml version="1.0" encoding="utf-8"?>
<w:webSettings xmlns:r="http://schemas.openxmlformats.org/officeDocument/2006/relationships" xmlns:w="http://schemas.openxmlformats.org/wordprocessingml/2006/main">
  <w:divs>
    <w:div w:id="12329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fce.ac.uk/Finance/fundinghe/trac/fss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liament.the-stationery-office.co.uk/pa/cm200809/cmselect/cmdius/170/17002.htm%20Last%20visited%2010/10/2009" TargetMode="External"/><Relationship Id="rId12" Type="http://schemas.openxmlformats.org/officeDocument/2006/relationships/hyperlink" Target="https://research.wsulibs.wsu.edu:8443/dspace/bitstream/2376/168/1/f_vannini_0413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us.gov.uk/policy/documents/online_innovation_in_he_131008.pdf" TargetMode="External"/><Relationship Id="rId11" Type="http://schemas.openxmlformats.org/officeDocument/2006/relationships/hyperlink" Target="http://www.dius.gov.uk/policy/teaching_and_student_exp.html" TargetMode="External"/><Relationship Id="rId5" Type="http://schemas.openxmlformats.org/officeDocument/2006/relationships/endnotes" Target="endnotes.xml"/><Relationship Id="rId10" Type="http://schemas.openxmlformats.org/officeDocument/2006/relationships/hyperlink" Target="http://www.cheeps.com/karlmaton/pdf/2005PhD.pdf" TargetMode="External"/><Relationship Id="rId4" Type="http://schemas.openxmlformats.org/officeDocument/2006/relationships/footnotes" Target="footnotes.xml"/><Relationship Id="rId9" Type="http://schemas.openxmlformats.org/officeDocument/2006/relationships/hyperlink" Target="http://www.heacademy.ac.uk/assets/York/Events/Past_Events/Documents/QualityEnhancement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2010-01-17T23:45:00Z</dcterms:created>
  <dcterms:modified xsi:type="dcterms:W3CDTF">2010-01-18T01:10:00Z</dcterms:modified>
</cp:coreProperties>
</file>